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74C" w:rsidRPr="00095AFE" w:rsidRDefault="00D5574C" w:rsidP="00733451">
      <w:pPr>
        <w:jc w:val="center"/>
        <w:rPr>
          <w:b/>
          <w:u w:val="single"/>
        </w:rPr>
      </w:pPr>
      <w:r w:rsidRPr="00095AFE">
        <w:rPr>
          <w:b/>
          <w:u w:val="single"/>
        </w:rPr>
        <w:t>ОБЩИНА РУДОЗЕМ, ОБЛАСТ СМОЛЯН</w:t>
      </w:r>
    </w:p>
    <w:p w:rsidR="00D5574C" w:rsidRPr="00733451" w:rsidRDefault="00D5574C" w:rsidP="00733451">
      <w:pPr>
        <w:jc w:val="center"/>
        <w:rPr>
          <w:b/>
        </w:rPr>
      </w:pPr>
      <w:r w:rsidRPr="00733451">
        <w:rPr>
          <w:b/>
        </w:rPr>
        <w:t xml:space="preserve">бул.”България” 15, тел. </w:t>
      </w:r>
      <w:r w:rsidR="00B26C99" w:rsidRPr="00733451">
        <w:rPr>
          <w:b/>
        </w:rPr>
        <w:t>99250</w:t>
      </w:r>
    </w:p>
    <w:p w:rsidR="00D5574C" w:rsidRPr="00733451" w:rsidRDefault="00D5574C" w:rsidP="00733451">
      <w:pPr>
        <w:jc w:val="center"/>
        <w:rPr>
          <w:b/>
          <w:lang w:val="en-US"/>
        </w:rPr>
      </w:pPr>
      <w:r w:rsidRPr="00733451">
        <w:rPr>
          <w:b/>
          <w:lang w:val="en-US"/>
        </w:rPr>
        <w:t>e-mail:obrud@abv.bg</w:t>
      </w:r>
    </w:p>
    <w:p w:rsidR="0079652E" w:rsidRPr="00733451" w:rsidRDefault="00D5574C" w:rsidP="00733451">
      <w:pPr>
        <w:jc w:val="both"/>
      </w:pPr>
      <w:r w:rsidRPr="00733451">
        <w:t xml:space="preserve">    </w:t>
      </w:r>
    </w:p>
    <w:p w:rsidR="008A6C60" w:rsidRDefault="008A6C60" w:rsidP="00733451">
      <w:pPr>
        <w:jc w:val="both"/>
      </w:pPr>
    </w:p>
    <w:p w:rsidR="00D5574C" w:rsidRPr="00733451" w:rsidRDefault="00455791" w:rsidP="007334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ОБЯСНИТЕЛНА ЗАПИСКА КЪМ БАЛАНС</w:t>
      </w:r>
    </w:p>
    <w:p w:rsidR="00D5574C" w:rsidRPr="00733451" w:rsidRDefault="00D5574C" w:rsidP="00733451">
      <w:pPr>
        <w:jc w:val="both"/>
      </w:pPr>
    </w:p>
    <w:p w:rsidR="00D5574C" w:rsidRPr="00733451" w:rsidRDefault="009557D4" w:rsidP="00733451">
      <w:pPr>
        <w:jc w:val="both"/>
        <w:rPr>
          <w:b/>
          <w:i/>
        </w:rPr>
      </w:pPr>
      <w:r w:rsidRPr="00733451">
        <w:rPr>
          <w:b/>
          <w:i/>
        </w:rPr>
        <w:t>А</w:t>
      </w:r>
      <w:r w:rsidR="00D5574C" w:rsidRPr="00733451">
        <w:rPr>
          <w:b/>
          <w:i/>
        </w:rPr>
        <w:t>. ОБЩА ИНФОРМАЦИЯ ЗА ОБЩИНАТА: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 xml:space="preserve"> 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>Наименование:  ОБЩИНА РУДОЗЕМ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>Седалищ</w:t>
      </w:r>
      <w:r w:rsidR="00733451" w:rsidRPr="00733451">
        <w:rPr>
          <w:b/>
        </w:rPr>
        <w:t xml:space="preserve">е и адрес на управление: </w:t>
      </w:r>
      <w:r w:rsidRPr="00733451">
        <w:rPr>
          <w:b/>
        </w:rPr>
        <w:t>гр. Рудозем, бул. „България”№15</w:t>
      </w:r>
    </w:p>
    <w:p w:rsidR="00D5574C" w:rsidRPr="00733451" w:rsidRDefault="00733451" w:rsidP="00733451">
      <w:pPr>
        <w:jc w:val="both"/>
        <w:rPr>
          <w:b/>
        </w:rPr>
      </w:pPr>
      <w:r w:rsidRPr="00733451">
        <w:rPr>
          <w:b/>
        </w:rPr>
        <w:t>ИД №:</w:t>
      </w:r>
      <w:r w:rsidR="00D5574C" w:rsidRPr="00733451">
        <w:rPr>
          <w:b/>
        </w:rPr>
        <w:t>000615075</w:t>
      </w:r>
    </w:p>
    <w:p w:rsidR="00D5574C" w:rsidRPr="00733451" w:rsidRDefault="00D5574C" w:rsidP="00733451">
      <w:pPr>
        <w:jc w:val="both"/>
        <w:rPr>
          <w:b/>
        </w:rPr>
      </w:pPr>
    </w:p>
    <w:p w:rsidR="007B4FAB" w:rsidRPr="00733451" w:rsidRDefault="00D5574C" w:rsidP="00733451">
      <w:pPr>
        <w:jc w:val="both"/>
      </w:pPr>
      <w:r w:rsidRPr="00733451">
        <w:tab/>
        <w:t xml:space="preserve">Община Рудозем е една от съставните общини на област Смолян. Според социалната сфера, в която функционира, Община Рудозем се класифицира като бюджетно предприятие – орган на държавната и местната власт </w:t>
      </w:r>
      <w:r w:rsidR="009557D4" w:rsidRPr="00733451">
        <w:t>на управление.</w:t>
      </w:r>
      <w:r w:rsidR="002E2920" w:rsidRPr="00733451">
        <w:t xml:space="preserve"> </w:t>
      </w:r>
    </w:p>
    <w:p w:rsidR="00D5574C" w:rsidRPr="00733451" w:rsidRDefault="00D5574C" w:rsidP="00733451">
      <w:pPr>
        <w:jc w:val="both"/>
      </w:pPr>
      <w:r w:rsidRPr="00733451">
        <w:t xml:space="preserve">Според мащабите или обхвата на дейността си Община Рудозем е бюджетно предприятие с местно значение, което се </w:t>
      </w:r>
      <w:r w:rsidR="008A6C60" w:rsidRPr="00733451">
        <w:t xml:space="preserve">издържа от собствени приходи и </w:t>
      </w:r>
      <w:r w:rsidRPr="00733451">
        <w:t xml:space="preserve"> </w:t>
      </w:r>
      <w:r w:rsidR="008A6C60" w:rsidRPr="00733451">
        <w:t xml:space="preserve">субсидии от </w:t>
      </w:r>
      <w:r w:rsidRPr="00733451">
        <w:t>републиканския бюджет.</w:t>
      </w:r>
      <w:r w:rsidR="002E2920" w:rsidRPr="00733451">
        <w:t xml:space="preserve"> Има право на собственост и има самостоятелен общински бюджет.</w:t>
      </w:r>
    </w:p>
    <w:p w:rsidR="00D5574C" w:rsidRPr="00733451" w:rsidRDefault="009557D4" w:rsidP="00733451">
      <w:pPr>
        <w:jc w:val="both"/>
      </w:pPr>
      <w:r w:rsidRPr="00733451">
        <w:t>С</w:t>
      </w:r>
      <w:r w:rsidR="00D5574C" w:rsidRPr="00733451">
        <w:t>поред начина на финансиране,  Община Рудозем</w:t>
      </w:r>
      <w:r w:rsidRPr="00733451">
        <w:t xml:space="preserve"> е бюджетно предприя</w:t>
      </w:r>
      <w:r w:rsidR="00D5574C" w:rsidRPr="00733451">
        <w:t>тие</w:t>
      </w:r>
      <w:r w:rsidRPr="00733451">
        <w:t xml:space="preserve"> на месечна издръжка – с бюджетни и извънбюджетни средства.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Второстепенни разпоредители с бюджетни кредити са: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- Направление „Образование”;</w:t>
      </w:r>
    </w:p>
    <w:p w:rsidR="000918CC" w:rsidRPr="00733451" w:rsidRDefault="000918CC" w:rsidP="000918CC">
      <w:pPr>
        <w:jc w:val="both"/>
      </w:pPr>
      <w:r w:rsidRPr="00733451">
        <w:t xml:space="preserve">- СУ „Св.Св. Кирил  и Методий” гр. Рудозем </w:t>
      </w:r>
    </w:p>
    <w:p w:rsidR="000918CC" w:rsidRPr="00733451" w:rsidRDefault="000918CC" w:rsidP="000918CC">
      <w:pPr>
        <w:jc w:val="both"/>
      </w:pPr>
      <w:r w:rsidRPr="00733451">
        <w:t>- СУ „Христо Ботев” с. Чепинци;</w:t>
      </w:r>
    </w:p>
    <w:p w:rsidR="000918CC" w:rsidRPr="00733451" w:rsidRDefault="000918CC" w:rsidP="000918CC">
      <w:pPr>
        <w:jc w:val="both"/>
      </w:pPr>
      <w:r w:rsidRPr="00733451">
        <w:t>- ОУ „Христо Ботев” с. Елховец.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 xml:space="preserve">      Всички училища и детски градини са финансирани, чрез бюджета на общината, съгласно определените стандарти за издръжка на делегираните от държавата дейности, детските градини и със собствени средства от местния бюджет. Второстепенните разпоредители представят в определените срокове на общината тримесечните оборотни ведомости, годишната оборотна ведомост с операции преди и след годишното приключване.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Няма новообразувани второстепенни разпоредители с бюджетни кредити през периода 01.01.20</w:t>
      </w:r>
      <w:r w:rsidR="00C60C96">
        <w:rPr>
          <w:lang w:val="en-US"/>
        </w:rPr>
        <w:t>2</w:t>
      </w:r>
      <w:r w:rsidR="009E0B7B">
        <w:rPr>
          <w:lang w:val="en-US"/>
        </w:rPr>
        <w:t>1</w:t>
      </w:r>
      <w:r w:rsidRPr="00733451">
        <w:t xml:space="preserve">г – </w:t>
      </w:r>
      <w:r w:rsidR="000571DC">
        <w:t>30</w:t>
      </w:r>
      <w:r w:rsidRPr="00733451">
        <w:t>.</w:t>
      </w:r>
      <w:r w:rsidR="009E0B7B">
        <w:rPr>
          <w:lang w:val="en-US"/>
        </w:rPr>
        <w:t>0</w:t>
      </w:r>
      <w:r w:rsidR="00EC4EC6">
        <w:t>9</w:t>
      </w:r>
      <w:r w:rsidRPr="00733451">
        <w:t>.20</w:t>
      </w:r>
      <w:r w:rsidR="00C60C96">
        <w:rPr>
          <w:lang w:val="en-US"/>
        </w:rPr>
        <w:t>2</w:t>
      </w:r>
      <w:r w:rsidR="009E0B7B">
        <w:rPr>
          <w:lang w:val="en-US"/>
        </w:rPr>
        <w:t>1</w:t>
      </w:r>
      <w:r w:rsidRPr="00733451">
        <w:t>г.</w:t>
      </w:r>
    </w:p>
    <w:p w:rsidR="000918CC" w:rsidRPr="00733451" w:rsidRDefault="000918CC" w:rsidP="00733451">
      <w:pPr>
        <w:jc w:val="both"/>
      </w:pPr>
    </w:p>
    <w:p w:rsidR="009557D4" w:rsidRPr="00733451" w:rsidRDefault="009557D4" w:rsidP="00733451">
      <w:pPr>
        <w:jc w:val="both"/>
        <w:rPr>
          <w:b/>
          <w:i/>
        </w:rPr>
      </w:pPr>
      <w:r w:rsidRPr="00733451">
        <w:rPr>
          <w:b/>
          <w:i/>
        </w:rPr>
        <w:t>Б. СЧЕТОВОДНА  ПОЛИТИКА НА ОБЩИНАТА</w:t>
      </w:r>
      <w:r w:rsidR="008A6C60" w:rsidRPr="00733451">
        <w:rPr>
          <w:b/>
          <w:i/>
        </w:rPr>
        <w:t>.</w:t>
      </w:r>
    </w:p>
    <w:p w:rsidR="009557D4" w:rsidRPr="00733451" w:rsidRDefault="009557D4" w:rsidP="00733451">
      <w:pPr>
        <w:jc w:val="both"/>
      </w:pPr>
    </w:p>
    <w:p w:rsidR="009557D4" w:rsidRPr="00733451" w:rsidRDefault="009557D4" w:rsidP="00733451">
      <w:pPr>
        <w:jc w:val="both"/>
      </w:pPr>
      <w:r w:rsidRPr="00733451">
        <w:t>ОБЩА ИНФОРМАЦИЯ ЗА ГОДИШНИЯ ФИНАНСОВ ОТЧЕТ.</w:t>
      </w:r>
    </w:p>
    <w:p w:rsidR="008A6C60" w:rsidRPr="00733451" w:rsidRDefault="008A6C60" w:rsidP="00733451">
      <w:pPr>
        <w:jc w:val="both"/>
      </w:pPr>
    </w:p>
    <w:p w:rsidR="009557D4" w:rsidRPr="00733451" w:rsidRDefault="009557D4" w:rsidP="00733451">
      <w:pPr>
        <w:jc w:val="both"/>
      </w:pPr>
      <w:r w:rsidRPr="00733451">
        <w:t>Съдържание на финансовия отчет</w:t>
      </w:r>
      <w:r w:rsidR="008A6C60" w:rsidRPr="00733451">
        <w:t>:</w:t>
      </w:r>
    </w:p>
    <w:p w:rsidR="00733451" w:rsidRDefault="009557D4" w:rsidP="00733451">
      <w:pPr>
        <w:jc w:val="both"/>
      </w:pPr>
      <w:r w:rsidRPr="00733451">
        <w:t xml:space="preserve">Годишния </w:t>
      </w:r>
      <w:r w:rsidR="00B86210" w:rsidRPr="00733451">
        <w:t>БАЛАНС</w:t>
      </w:r>
      <w:r w:rsidRPr="00733451">
        <w:t xml:space="preserve"> обхваща периода от 01.01.20</w:t>
      </w:r>
      <w:r w:rsidR="00C60C96">
        <w:rPr>
          <w:lang w:val="en-US"/>
        </w:rPr>
        <w:t>2</w:t>
      </w:r>
      <w:r w:rsidR="00DF6236">
        <w:t>1</w:t>
      </w:r>
      <w:r w:rsidRPr="00733451">
        <w:t xml:space="preserve">г. до </w:t>
      </w:r>
      <w:r w:rsidR="00CE5830">
        <w:rPr>
          <w:lang w:val="en-US"/>
        </w:rPr>
        <w:t>3</w:t>
      </w:r>
      <w:r w:rsidR="000571DC">
        <w:t>0</w:t>
      </w:r>
      <w:r w:rsidR="00CE5830">
        <w:rPr>
          <w:lang w:val="en-US"/>
        </w:rPr>
        <w:t>.</w:t>
      </w:r>
      <w:r w:rsidR="00DF6236">
        <w:t>0</w:t>
      </w:r>
      <w:r w:rsidR="00EC4EC6">
        <w:t>9</w:t>
      </w:r>
      <w:r w:rsidRPr="00733451">
        <w:t>.20</w:t>
      </w:r>
      <w:r w:rsidR="00C60C96">
        <w:rPr>
          <w:lang w:val="en-US"/>
        </w:rPr>
        <w:t>2</w:t>
      </w:r>
      <w:r w:rsidR="00DF6236">
        <w:t>1</w:t>
      </w:r>
      <w:r w:rsidRPr="00733451">
        <w:t>г.</w:t>
      </w:r>
    </w:p>
    <w:p w:rsidR="00733451" w:rsidRPr="00733451" w:rsidRDefault="009557D4" w:rsidP="00733451">
      <w:pPr>
        <w:jc w:val="both"/>
        <w:rPr>
          <w:lang w:val="en-US"/>
        </w:rPr>
      </w:pPr>
      <w:r w:rsidRPr="00733451">
        <w:t xml:space="preserve">Информацията е представена в български лева </w:t>
      </w:r>
      <w:r w:rsidRPr="00733451">
        <w:rPr>
          <w:lang w:val="en-US"/>
        </w:rPr>
        <w:t>( BGN)</w:t>
      </w:r>
      <w:r w:rsidRPr="00733451">
        <w:t>.</w:t>
      </w:r>
      <w:r w:rsidR="00733451" w:rsidRPr="00733451">
        <w:t xml:space="preserve"> Парични средства и парични еквиваленти.</w:t>
      </w:r>
      <w:r w:rsidR="00733451">
        <w:t xml:space="preserve"> </w:t>
      </w:r>
      <w:r w:rsidR="00733451" w:rsidRPr="00733451">
        <w:t xml:space="preserve">Отчетната валута е българският лев. Той е фиксиран в съответствие със закона за БНБ към еврото в съотношение </w:t>
      </w:r>
      <w:r w:rsidR="00733451" w:rsidRPr="00733451">
        <w:rPr>
          <w:lang w:val="en-US"/>
        </w:rPr>
        <w:t>BGN 1.95583 : EUR 1</w:t>
      </w:r>
    </w:p>
    <w:p w:rsidR="00286529" w:rsidRPr="00733451" w:rsidRDefault="00286529" w:rsidP="00733451">
      <w:pPr>
        <w:jc w:val="both"/>
      </w:pPr>
      <w:r w:rsidRPr="00733451">
        <w:t>Годишен финансов отчет</w:t>
      </w:r>
      <w:r w:rsidR="00F70EF0" w:rsidRPr="00733451">
        <w:t xml:space="preserve"> и База за изготвяне на БАЛАНСА </w:t>
      </w:r>
      <w:r w:rsidRPr="00733451">
        <w:t xml:space="preserve">: Община Рудозем публикува на официалния си сайт информация за ГФО, в едно с приложенията с информацията за поименния списък на капиталовите разходи, с информация за </w:t>
      </w:r>
      <w:r w:rsidR="00CE48BC" w:rsidRPr="00733451">
        <w:t>СЕС и Други сметки и дейности</w:t>
      </w:r>
      <w:r w:rsidRPr="00733451">
        <w:t>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Годишният финансов отчет отразява всички факти, явления и процеси, настъпили и протекли в бюджетната организация през отчетния период.</w:t>
      </w:r>
    </w:p>
    <w:p w:rsidR="00C45C0F" w:rsidRDefault="00C45C0F" w:rsidP="00733451">
      <w:pPr>
        <w:jc w:val="both"/>
        <w:rPr>
          <w:rStyle w:val="FontStyle16"/>
          <w:spacing w:val="0"/>
          <w:sz w:val="24"/>
          <w:szCs w:val="24"/>
        </w:rPr>
      </w:pPr>
    </w:p>
    <w:p w:rsidR="00C45C0F" w:rsidRPr="00733451" w:rsidRDefault="00C45C0F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Консолидираният годишен финансов отчет на община Рудозем е изготвен в изпълнение на ДДС № 20/14.12.2004 г. за прилагане на НСС, Закона за Счетоводство, ДДС № 06/2008 и ДДС № 07/2008 във връзка с получаването и разходването на средства от структурните фондове на ЕС и от Кохезионния фонд чрез Националния фонд, както и на администрираните от Разплащателната агенция към Държавен фонд „ Земеделие" , включително и на свързаното с тях съфинансиране.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Той е заключителен етап от цялостната счетоводна работа. В него, счетоводната информация е показана в точно определени документи и показатели при спазване на нормативните изисквания на Сметкоплана на бюджетните предприятия, Единната бюджетна класификация, указания на МФ и др. характеризиращи състоянието и тенденции на общината.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На основание Закона за счетоводството в община Рудозем като бюджетно предприятие се прилага двустранно счетоводно записване на стопанските операции с автоматизирана обработка на счетоводната информация на основата на документална обоснованост. Финансовият отчет представя вярно и честно имущественото и финансово състояние, отчетения финансов резултат, промените в паричните потоци и в собствения капитал.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Кметът на община Рудозем е утвърдил разработената от главния счетоводител счетоводна политика, съобразена със сметкоплана на бюджетните предприятия.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В община Рудозем счетоводството се осъществява при спазване на следните принципи: текущо начисляване, съпоставимост между приходите и разходите, документална обоснованост, предпазливост, действащо предприятие, предимство на съдържанието пред формата, запазване на счетоводната политика от предходния отчетен период.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На основание Закона за счетоводството в община </w:t>
      </w:r>
      <w:r w:rsidR="00CE48BC" w:rsidRPr="00733451">
        <w:rPr>
          <w:rStyle w:val="FontStyle16"/>
          <w:spacing w:val="0"/>
          <w:sz w:val="24"/>
          <w:szCs w:val="24"/>
        </w:rPr>
        <w:t>Рудозем</w:t>
      </w:r>
      <w:r w:rsidRPr="00733451">
        <w:rPr>
          <w:rStyle w:val="FontStyle16"/>
          <w:spacing w:val="0"/>
          <w:sz w:val="24"/>
          <w:szCs w:val="24"/>
        </w:rPr>
        <w:t xml:space="preserve"> са разработени планове за документооборота на счетоводните документи, които са утвърдени от ръководителите на съответните разпоредители.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Прилаганата отчетност е обособена в две насоки: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Отчетност на касовата основа;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-Отчетност на начислена основа /счетоводна отчетност/, като се търси логическо равенство между извършените и отчетени приходи и разходи.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При съставянето на годишния отчет за изпълнение на бюджета и сметките за средства от Европейския съюз и други фондове, Общината се съобразява със следното: спазване на балансирано равенство между разделите на отчета и законосъобразно събиране, съхранение, управление, разходване и отчитане на имуществото чрез прилагане на следните </w:t>
      </w:r>
      <w:r w:rsidR="00CE48BC" w:rsidRPr="00733451">
        <w:rPr>
          <w:rStyle w:val="FontStyle16"/>
          <w:spacing w:val="0"/>
          <w:sz w:val="24"/>
          <w:szCs w:val="24"/>
        </w:rPr>
        <w:t>принципи</w:t>
      </w:r>
      <w:r w:rsidRPr="00733451">
        <w:rPr>
          <w:rStyle w:val="FontStyle16"/>
          <w:spacing w:val="0"/>
          <w:sz w:val="24"/>
          <w:szCs w:val="24"/>
        </w:rPr>
        <w:t xml:space="preserve"> при съставянето на годишната оборотна ведомост и на баланса: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текущо начисляване - приходите и разходите се начисляват в момента на тяхното възникване;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пълна изчерпателност - отразяване на всички активи, пасиви, приходи и разходи, всеобхватност на финансовата и не финансовата информация;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оценяване - отразените активи и пасиви са остойностени и отразени в баланса в съответствие с действащото законодателство и приетата счетоводна политика;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наличност и валидност - отразените активи и пасиви в баланса реално съществуват и са в наличност;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оповестяване - направено е подходящо оповестяване на прилаганата счетоводна политика и на информацията за състоянието и изменението на активите и пасивите;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съответствие на формата и съдържанието с нормативните изисквания.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Счетоводната информация във всички разпоредители се обработва автоматизирано, като се ползва ПП "ФСД" на МФ на базата на разработен единен сметкоплан съобразен със СБП и счетоводна политика утвърдени със заповед на кмета на Общината.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В общинска администрация Рудозем и звената към нея и отдел "Образование" има три отчетни групи: "Бюджет", "Сметки за средства от Европейския съюз", "Други сметки и дейности".</w:t>
      </w:r>
    </w:p>
    <w:p w:rsidR="000B1C99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"Сметки за средства от Европейския съюз" се откриват и водят по оперативни програми ,като за тях се открива отделен клиент и се използва пет и шест разрядна </w:t>
      </w:r>
    </w:p>
    <w:p w:rsidR="000B1C99" w:rsidRDefault="000B1C99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lastRenderedPageBreak/>
        <w:t>номерация с отделен индекс на сметките, за всеки един проект и се обобщават в отчетна група „СЕС" при община Рудозем.</w:t>
      </w:r>
    </w:p>
    <w:p w:rsidR="002E2920" w:rsidRPr="00733451" w:rsidRDefault="002E2920" w:rsidP="00733451">
      <w:pPr>
        <w:jc w:val="both"/>
      </w:pPr>
      <w:r w:rsidRPr="00733451">
        <w:t>При съставянето на н</w:t>
      </w:r>
      <w:r w:rsidR="009D7819" w:rsidRPr="00733451">
        <w:t xml:space="preserve">астоящия </w:t>
      </w:r>
      <w:r w:rsidR="00B86210" w:rsidRPr="00733451">
        <w:t>БАЛАНС</w:t>
      </w:r>
      <w:r w:rsidR="009D7819" w:rsidRPr="00733451">
        <w:t xml:space="preserve"> </w:t>
      </w:r>
      <w:r w:rsidRPr="00733451">
        <w:t>са спазени изискванията на ЗСч. И</w:t>
      </w:r>
      <w:r w:rsidR="009D7819" w:rsidRPr="00733451">
        <w:t>зготвен</w:t>
      </w:r>
      <w:r w:rsidRPr="00733451">
        <w:t xml:space="preserve"> е</w:t>
      </w:r>
      <w:r w:rsidR="009D7819" w:rsidRPr="00733451">
        <w:t xml:space="preserve"> в съответствие с изискванията на приложимите счетоводни стандарти, указание на МФ – ДДС №20/2004г.</w:t>
      </w:r>
      <w:r w:rsidR="007B4FAB" w:rsidRPr="00733451">
        <w:t xml:space="preserve"> и всички нормативни актове уреждащи отчетността на бюджетните предприятия</w:t>
      </w:r>
      <w:r w:rsidR="009D7819" w:rsidRPr="00733451">
        <w:t>,</w:t>
      </w:r>
      <w:r w:rsidR="00716D3C" w:rsidRPr="00733451">
        <w:t xml:space="preserve"> </w:t>
      </w:r>
      <w:r w:rsidRPr="00733451">
        <w:t>„Счетоводната политика на община Рудозем”,</w:t>
      </w:r>
      <w:r w:rsidR="000765E1" w:rsidRPr="00733451">
        <w:t xml:space="preserve"> която е променена, съобразно нормативните изисквания,</w:t>
      </w:r>
      <w:r w:rsidRPr="00733451">
        <w:t xml:space="preserve"> „Системите за финансово управление и контрол на община Рудозем”, Заповеди и Указания на Кмета на община Рудозем, </w:t>
      </w:r>
      <w:r w:rsidR="009D7819" w:rsidRPr="00733451">
        <w:t>с изисква</w:t>
      </w:r>
      <w:r w:rsidRPr="00733451">
        <w:t>нията на действащото търговско</w:t>
      </w:r>
      <w:r w:rsidR="009D7819" w:rsidRPr="00733451">
        <w:t xml:space="preserve"> и данъчно законодателство. </w:t>
      </w:r>
    </w:p>
    <w:p w:rsidR="002E2920" w:rsidRPr="00733451" w:rsidRDefault="002E2920" w:rsidP="00733451">
      <w:pPr>
        <w:jc w:val="both"/>
      </w:pPr>
      <w:r w:rsidRPr="00733451">
        <w:t>С въведената и действаща единна Счетоводна политика в системата на община Рудозем се стараем да постигнем пълно уеднаквяване на счетоводния и отчетен процес.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На основание Закона за счетоводството в община </w:t>
      </w:r>
      <w:r w:rsidR="00CE48BC" w:rsidRPr="00733451">
        <w:rPr>
          <w:rStyle w:val="FontStyle16"/>
          <w:spacing w:val="0"/>
          <w:sz w:val="24"/>
          <w:szCs w:val="24"/>
        </w:rPr>
        <w:t>Рудозем</w:t>
      </w:r>
      <w:r w:rsidRPr="00733451">
        <w:rPr>
          <w:rStyle w:val="FontStyle16"/>
          <w:spacing w:val="0"/>
          <w:sz w:val="24"/>
          <w:szCs w:val="24"/>
        </w:rPr>
        <w:t xml:space="preserve"> като бюджетно предприятие се прилага двустранно счетоводно записване на стопанските операции с автоматизирана обработка на счетоводната информация на основата на документална обоснованост. Финансовият отчет представя вярно и честно имущественото и финансово състояние, отчетения финансов резултат, промените в паричните потоци и в собствения капитал.</w:t>
      </w:r>
    </w:p>
    <w:p w:rsidR="000918CC" w:rsidRPr="00733451" w:rsidRDefault="000918CC" w:rsidP="000918CC">
      <w:pPr>
        <w:jc w:val="both"/>
      </w:pPr>
      <w:r w:rsidRPr="00733451">
        <w:t xml:space="preserve">      Вземания</w:t>
      </w:r>
    </w:p>
    <w:p w:rsidR="000918CC" w:rsidRPr="00733451" w:rsidRDefault="000918CC" w:rsidP="000918CC">
      <w:pPr>
        <w:jc w:val="both"/>
      </w:pPr>
      <w:r w:rsidRPr="00733451">
        <w:t xml:space="preserve">      Вземанията представляват вземания от:</w:t>
      </w:r>
    </w:p>
    <w:p w:rsidR="000918CC" w:rsidRPr="00733451" w:rsidRDefault="000918CC" w:rsidP="000918CC">
      <w:pPr>
        <w:jc w:val="both"/>
      </w:pPr>
      <w:r w:rsidRPr="00733451">
        <w:t>Вземания от клиенти за отдадено под наем общинско имущество;</w:t>
      </w:r>
    </w:p>
    <w:p w:rsidR="000918CC" w:rsidRPr="00733451" w:rsidRDefault="000918CC" w:rsidP="000918CC">
      <w:pPr>
        <w:jc w:val="both"/>
      </w:pPr>
      <w:r w:rsidRPr="00733451">
        <w:t>Вземания от клиенти за продадени ДМА и МЗ.</w:t>
      </w:r>
    </w:p>
    <w:p w:rsidR="000918CC" w:rsidRPr="00733451" w:rsidRDefault="000918CC" w:rsidP="000918CC">
      <w:pPr>
        <w:jc w:val="both"/>
      </w:pPr>
      <w:r w:rsidRPr="00733451">
        <w:t>Вземания от подотчетни лица;</w:t>
      </w:r>
    </w:p>
    <w:p w:rsidR="000918CC" w:rsidRDefault="000918CC" w:rsidP="000918CC">
      <w:pPr>
        <w:jc w:val="both"/>
      </w:pPr>
      <w:r w:rsidRPr="00733451">
        <w:t>Вземания от други дебитори за извършени услуги;</w:t>
      </w:r>
    </w:p>
    <w:p w:rsidR="000918CC" w:rsidRPr="00733451" w:rsidRDefault="000918CC" w:rsidP="000918CC">
      <w:pPr>
        <w:jc w:val="both"/>
      </w:pPr>
      <w:r w:rsidRPr="00733451">
        <w:t xml:space="preserve">      Задължения</w:t>
      </w:r>
    </w:p>
    <w:p w:rsidR="000918CC" w:rsidRPr="00733451" w:rsidRDefault="000918CC" w:rsidP="000918CC">
      <w:pPr>
        <w:jc w:val="both"/>
      </w:pPr>
      <w:r w:rsidRPr="00733451">
        <w:t xml:space="preserve">      Задълженията на община Рудозем са:</w:t>
      </w:r>
    </w:p>
    <w:p w:rsidR="000918CC" w:rsidRPr="00733451" w:rsidRDefault="000918CC" w:rsidP="000918CC">
      <w:pPr>
        <w:jc w:val="both"/>
      </w:pPr>
      <w:r w:rsidRPr="00733451">
        <w:t>Дългосрочни задължения:</w:t>
      </w:r>
    </w:p>
    <w:p w:rsidR="00607FDC" w:rsidRDefault="000918CC" w:rsidP="000918CC">
      <w:pPr>
        <w:jc w:val="both"/>
      </w:pPr>
      <w:r w:rsidRPr="00733451">
        <w:t>Задължения по получе</w:t>
      </w:r>
      <w:r>
        <w:t>н дългосрочен</w:t>
      </w:r>
      <w:r w:rsidRPr="00733451">
        <w:t xml:space="preserve"> заем</w:t>
      </w:r>
      <w:r>
        <w:t xml:space="preserve"> – </w:t>
      </w:r>
      <w:r w:rsidR="00607FDC">
        <w:t>к</w:t>
      </w:r>
      <w:r w:rsidR="00607FDC" w:rsidRPr="00733451">
        <w:t xml:space="preserve">ъм Инвестбанк АД </w:t>
      </w:r>
      <w:r w:rsidR="00704E0D">
        <w:t xml:space="preserve"> </w:t>
      </w:r>
      <w:r w:rsidR="00607FDC" w:rsidRPr="00733451">
        <w:t>с остатъчен размер</w:t>
      </w:r>
      <w:r w:rsidR="00607FDC">
        <w:t xml:space="preserve"> </w:t>
      </w:r>
    </w:p>
    <w:p w:rsidR="000918CC" w:rsidRPr="00517F82" w:rsidRDefault="00E84402" w:rsidP="000918CC">
      <w:pPr>
        <w:jc w:val="both"/>
      </w:pPr>
      <w:r w:rsidRPr="002B5F0D">
        <w:t>1</w:t>
      </w:r>
      <w:r w:rsidR="00EC4EC6">
        <w:t> 422 218</w:t>
      </w:r>
      <w:r w:rsidR="00607FDC" w:rsidRPr="002B5F0D">
        <w:t>лв., месечно се по</w:t>
      </w:r>
      <w:r w:rsidR="000918CC" w:rsidRPr="002B5F0D">
        <w:t>гасява</w:t>
      </w:r>
      <w:r w:rsidR="00607FDC" w:rsidRPr="002B5F0D">
        <w:t xml:space="preserve"> </w:t>
      </w:r>
      <w:r w:rsidR="00704E0D" w:rsidRPr="002B5F0D">
        <w:t xml:space="preserve">главница и </w:t>
      </w:r>
      <w:r w:rsidR="000918CC" w:rsidRPr="002B5F0D">
        <w:t xml:space="preserve"> лихва;</w:t>
      </w:r>
      <w:r w:rsidR="00704E0D" w:rsidRPr="002B5F0D">
        <w:t xml:space="preserve"> Безлихвен заем</w:t>
      </w:r>
      <w:r w:rsidR="00517F82" w:rsidRPr="002B5F0D">
        <w:t xml:space="preserve"> към МФ в размер на </w:t>
      </w:r>
      <w:r w:rsidR="00386F1F" w:rsidRPr="002B5F0D">
        <w:rPr>
          <w:lang w:val="en-US"/>
        </w:rPr>
        <w:t>1 </w:t>
      </w:r>
      <w:r w:rsidR="00724E59">
        <w:t>284</w:t>
      </w:r>
      <w:r w:rsidR="00386F1F" w:rsidRPr="002B5F0D">
        <w:rPr>
          <w:lang w:val="en-US"/>
        </w:rPr>
        <w:t xml:space="preserve"> </w:t>
      </w:r>
      <w:r w:rsidR="00724E59">
        <w:t>9</w:t>
      </w:r>
      <w:r w:rsidR="00386F1F" w:rsidRPr="002B5F0D">
        <w:rPr>
          <w:lang w:val="en-US"/>
        </w:rPr>
        <w:t>00</w:t>
      </w:r>
      <w:r w:rsidR="00517F82" w:rsidRPr="002B5F0D">
        <w:t>лв</w:t>
      </w:r>
      <w:r w:rsidR="00517F82">
        <w:t>., кой</w:t>
      </w:r>
      <w:r w:rsidR="00EC4EC6">
        <w:t>то е в просрочие и заем към фонд ФЛАГ в размер на 1 256 686лв.</w:t>
      </w:r>
    </w:p>
    <w:p w:rsidR="000918CC" w:rsidRPr="00733451" w:rsidRDefault="000918CC" w:rsidP="000918CC">
      <w:pPr>
        <w:jc w:val="both"/>
      </w:pPr>
      <w:r w:rsidRPr="00733451">
        <w:t>Задължения за данъци, осигурителни плащания към персонал;</w:t>
      </w:r>
    </w:p>
    <w:p w:rsidR="000918CC" w:rsidRPr="00733451" w:rsidRDefault="000918CC" w:rsidP="000918CC">
      <w:pPr>
        <w:jc w:val="both"/>
      </w:pPr>
      <w:r w:rsidRPr="00733451">
        <w:t>Задължения към доставчици;</w:t>
      </w:r>
    </w:p>
    <w:p w:rsidR="000918CC" w:rsidRPr="00733451" w:rsidRDefault="001837AC" w:rsidP="000918CC">
      <w:pPr>
        <w:jc w:val="both"/>
      </w:pPr>
      <w:r>
        <w:t>В счетоводната политика на община Рудозем са описани, конкретните счетоводни операции.</w:t>
      </w:r>
    </w:p>
    <w:p w:rsidR="007B4FAB" w:rsidRPr="00733451" w:rsidRDefault="007B4FAB" w:rsidP="00733451">
      <w:pPr>
        <w:jc w:val="both"/>
        <w:rPr>
          <w:b/>
        </w:rPr>
      </w:pPr>
      <w:r w:rsidRPr="00733451">
        <w:rPr>
          <w:b/>
        </w:rPr>
        <w:t>Критерии за оценка на активите и пасивите.</w:t>
      </w:r>
    </w:p>
    <w:p w:rsidR="007B4FAB" w:rsidRPr="00733451" w:rsidRDefault="007B4FAB" w:rsidP="00733451">
      <w:pPr>
        <w:jc w:val="both"/>
      </w:pPr>
      <w:r w:rsidRPr="00733451">
        <w:t xml:space="preserve">      Активите, собствения капитал, пасивите, приходите и разходите се оценяват и записват при тяхното придобиване по историческа цена.</w:t>
      </w:r>
    </w:p>
    <w:p w:rsidR="00437208" w:rsidRPr="00733451" w:rsidRDefault="00437208" w:rsidP="00733451">
      <w:pPr>
        <w:jc w:val="both"/>
        <w:rPr>
          <w:b/>
          <w:bCs/>
          <w:lang w:val="ru-RU"/>
        </w:rPr>
      </w:pPr>
      <w:r w:rsidRPr="00733451">
        <w:rPr>
          <w:b/>
          <w:bCs/>
        </w:rPr>
        <w:t>По отношение на въпросите, регламентирани в НСС 2:</w:t>
      </w:r>
    </w:p>
    <w:p w:rsidR="00437208" w:rsidRDefault="00437208" w:rsidP="00733451">
      <w:pPr>
        <w:jc w:val="both"/>
      </w:pPr>
      <w:r w:rsidRPr="00733451">
        <w:t xml:space="preserve">Материалите и стоките при придобиване се оценяват по доставна стойност. </w:t>
      </w:r>
      <w:r w:rsidR="003278C6" w:rsidRPr="00733451">
        <w:t xml:space="preserve">В доставната стойност не се включват разходи за превози, товаро – разтоварни работи. </w:t>
      </w:r>
      <w:r w:rsidRPr="00733451">
        <w:t>Безвъзмездно получените материали се оценяват по справедлива цена.</w:t>
      </w:r>
    </w:p>
    <w:p w:rsidR="002F3636" w:rsidRDefault="002F3636" w:rsidP="002F3636">
      <w:pPr>
        <w:jc w:val="both"/>
      </w:pPr>
      <w:r w:rsidRPr="00095AFE">
        <w:rPr>
          <w:b/>
        </w:rPr>
        <w:t>По отношение на въпросите, регламентирани в НСС 10</w:t>
      </w:r>
      <w:r w:rsidRPr="00733451">
        <w:t>, не са идентифицирани и установени коригиращи и некоригиращи събития към 3</w:t>
      </w:r>
      <w:r w:rsidR="000571DC">
        <w:t>0</w:t>
      </w:r>
      <w:r w:rsidRPr="00733451">
        <w:t>.</w:t>
      </w:r>
      <w:r w:rsidR="00DF6236">
        <w:t>0</w:t>
      </w:r>
      <w:r w:rsidR="00EC4EC6">
        <w:t>9</w:t>
      </w:r>
      <w:r w:rsidRPr="00733451">
        <w:t>.</w:t>
      </w:r>
      <w:r w:rsidR="0079483B">
        <w:t>2</w:t>
      </w:r>
      <w:r w:rsidRPr="00733451">
        <w:t>0</w:t>
      </w:r>
      <w:r w:rsidR="00C60C96">
        <w:rPr>
          <w:lang w:val="en-US"/>
        </w:rPr>
        <w:t>2</w:t>
      </w:r>
      <w:r w:rsidR="00DF6236">
        <w:t>1</w:t>
      </w:r>
      <w:r w:rsidRPr="00733451">
        <w:t xml:space="preserve"> година.</w:t>
      </w:r>
    </w:p>
    <w:p w:rsidR="006B59EE" w:rsidRDefault="006B59EE" w:rsidP="002F3636">
      <w:pPr>
        <w:jc w:val="both"/>
      </w:pPr>
      <w:r>
        <w:t>Последния заверен Баланс на община Рудозем от Сметна палата е за 20</w:t>
      </w:r>
      <w:r w:rsidR="00EC4EC6">
        <w:t>20</w:t>
      </w:r>
      <w:r w:rsidR="00C60C96">
        <w:t>година</w:t>
      </w:r>
      <w:r w:rsidR="00C265FC">
        <w:rPr>
          <w:lang w:val="en-US"/>
        </w:rPr>
        <w:t>.</w:t>
      </w:r>
      <w:r w:rsidR="00C60C96">
        <w:rPr>
          <w:lang w:val="en-US"/>
        </w:rPr>
        <w:t xml:space="preserve"> </w:t>
      </w:r>
    </w:p>
    <w:p w:rsidR="00E116CE" w:rsidRPr="0003562C" w:rsidRDefault="00E116CE" w:rsidP="00733451">
      <w:pPr>
        <w:jc w:val="both"/>
        <w:rPr>
          <w:b/>
          <w:bCs/>
        </w:rPr>
      </w:pPr>
      <w:r w:rsidRPr="0003562C">
        <w:rPr>
          <w:b/>
          <w:bCs/>
        </w:rPr>
        <w:t>По отношение на въпросите, регламентирани в НСС 16:</w:t>
      </w:r>
    </w:p>
    <w:p w:rsidR="002F3636" w:rsidRPr="00095AFE" w:rsidRDefault="00E116CE" w:rsidP="00733451">
      <w:pPr>
        <w:jc w:val="both"/>
      </w:pPr>
      <w:r w:rsidRPr="00095AFE">
        <w:t xml:space="preserve">Първоначалното признаване на ДМА се извършва в съответствие с изискванията на НСС 16-ДЪЛГОТРАЙНИ МАТЕРИАЛНИ АКТИВИ. </w:t>
      </w:r>
    </w:p>
    <w:p w:rsidR="002F3636" w:rsidRDefault="002F3636" w:rsidP="002F3636">
      <w:pPr>
        <w:jc w:val="both"/>
      </w:pPr>
      <w:r w:rsidRPr="00733451">
        <w:t>Придобит ДМА се оценява по цена на придобиване.</w:t>
      </w:r>
    </w:p>
    <w:p w:rsidR="000B1C99" w:rsidRDefault="002F3636" w:rsidP="0026569B">
      <w:pPr>
        <w:jc w:val="both"/>
      </w:pPr>
      <w:r w:rsidRPr="00733451">
        <w:t xml:space="preserve">По справедлива </w:t>
      </w:r>
      <w:r w:rsidRPr="00733451">
        <w:rPr>
          <w:lang w:val="en-US"/>
        </w:rPr>
        <w:t xml:space="preserve">( </w:t>
      </w:r>
      <w:r w:rsidRPr="00733451">
        <w:t>пазарна</w:t>
      </w:r>
      <w:r w:rsidRPr="00733451">
        <w:rPr>
          <w:lang w:val="en-US"/>
        </w:rPr>
        <w:t>)</w:t>
      </w:r>
      <w:r w:rsidRPr="00733451">
        <w:t xml:space="preserve"> стойност се отчитат безвъзмездно придобитите активи, установените при инвентаризация излишъци и получени без съпроводителен документ активи. За признаването на дълготрайните материални активи, общината е определило стойностен </w:t>
      </w:r>
      <w:r w:rsidR="007C72A5">
        <w:t xml:space="preserve"> </w:t>
      </w:r>
      <w:r w:rsidRPr="00733451">
        <w:t xml:space="preserve">праг </w:t>
      </w:r>
      <w:r w:rsidR="007C72A5">
        <w:t xml:space="preserve"> </w:t>
      </w:r>
      <w:r w:rsidRPr="00733451">
        <w:t xml:space="preserve">над 1 000 лв. </w:t>
      </w:r>
      <w:r w:rsidR="007C72A5">
        <w:t xml:space="preserve"> </w:t>
      </w:r>
      <w:r w:rsidRPr="00733451">
        <w:t xml:space="preserve">с ДДС и да отговаря на определението </w:t>
      </w:r>
      <w:r w:rsidR="007C72A5">
        <w:t xml:space="preserve">  </w:t>
      </w:r>
      <w:r w:rsidRPr="00733451">
        <w:t xml:space="preserve">за </w:t>
      </w:r>
      <w:r w:rsidR="007C72A5">
        <w:t xml:space="preserve">  </w:t>
      </w:r>
      <w:r w:rsidRPr="00733451">
        <w:t xml:space="preserve">дълготраен </w:t>
      </w:r>
    </w:p>
    <w:p w:rsidR="0026569B" w:rsidRPr="00733451" w:rsidRDefault="002F3636" w:rsidP="0026569B">
      <w:pPr>
        <w:jc w:val="both"/>
      </w:pPr>
      <w:r w:rsidRPr="00733451">
        <w:t xml:space="preserve">материален актив. </w:t>
      </w:r>
      <w:r w:rsidR="0026569B" w:rsidRPr="00733451">
        <w:t xml:space="preserve">По отношение на компютърната конфигурация и други подобни взаимносвързани активи, когато цялата конфигурация надвишава минималния праг на същественост от </w:t>
      </w:r>
      <w:r w:rsidR="007C1C37">
        <w:rPr>
          <w:lang w:val="en-US"/>
        </w:rPr>
        <w:t>500</w:t>
      </w:r>
      <w:r w:rsidR="0026569B" w:rsidRPr="00733451">
        <w:t xml:space="preserve"> лв., същите се завеждат като ДМА.</w:t>
      </w:r>
    </w:p>
    <w:p w:rsidR="002F3636" w:rsidRPr="00733451" w:rsidRDefault="002F3636" w:rsidP="002F3636">
      <w:pPr>
        <w:jc w:val="both"/>
      </w:pPr>
      <w:r w:rsidRPr="00733451">
        <w:t>При отчитане на ДМА и НДМА са спазени разпоредбите на т.16 от ДДС 20/2004 и съгласно  т.18 от ДДС 14 от 30.12.2013г. всички земи, гори и трайни насаждения, инфраструктурни обекти, активи с историческа и худ.стойност и книги в библиотеките са капитализирани в отчетна група ДСД по съответните сметки от група 22.</w:t>
      </w:r>
    </w:p>
    <w:p w:rsidR="002F3636" w:rsidRDefault="002F3636" w:rsidP="002F3636">
      <w:pPr>
        <w:jc w:val="both"/>
      </w:pPr>
      <w:r w:rsidRPr="00733451">
        <w:t>ДМА и НМДА в годишния финансов отчет са оповестени по тяхната отчетна стойност, в която е включена покупна стойност, включително преоценката от текущата и предходната  години. След първоначалното признаване на ДМА, Общината трябва да извършва преглед за преценката им веднъж на две години и ако съществуващите ДМА са с очевидно нереално занижени или завишени отчетни стойности, се извършва корекция на стойностите им.</w:t>
      </w:r>
    </w:p>
    <w:p w:rsidR="00064F27" w:rsidRDefault="00ED0DD1" w:rsidP="00733451">
      <w:pPr>
        <w:jc w:val="both"/>
      </w:pPr>
      <w:r w:rsidRPr="00ED0DD1">
        <w:t xml:space="preserve">Няма увеличение на балансовата стойност </w:t>
      </w:r>
      <w:r>
        <w:t>на вече придобити активи от положителни преоценки.</w:t>
      </w:r>
    </w:p>
    <w:p w:rsidR="00ED0DD1" w:rsidRDefault="00EE4FF4" w:rsidP="00733451">
      <w:pPr>
        <w:jc w:val="both"/>
      </w:pPr>
      <w:r>
        <w:rPr>
          <w:lang w:val="en-US"/>
        </w:rPr>
        <w:t>Ня</w:t>
      </w:r>
      <w:r w:rsidR="00ED0DD1">
        <w:t>ма намаление на балансовата стойност  на вече придобити активи в резултат на отрицателна преоценк</w:t>
      </w:r>
      <w:r w:rsidR="008C7664">
        <w:t>а</w:t>
      </w:r>
      <w:r>
        <w:t>.</w:t>
      </w:r>
      <w:r w:rsidR="008C7664">
        <w:t>.</w:t>
      </w:r>
    </w:p>
    <w:p w:rsidR="008C7664" w:rsidRDefault="00EC4EC6" w:rsidP="00733451">
      <w:pPr>
        <w:jc w:val="both"/>
      </w:pPr>
      <w:r>
        <w:t>У</w:t>
      </w:r>
      <w:r w:rsidR="008B1289" w:rsidRPr="001E4F5C">
        <w:t xml:space="preserve">величение на активите от основни ремонти на </w:t>
      </w:r>
      <w:r w:rsidR="00E178EB" w:rsidRPr="001E4F5C">
        <w:t>инфраструктурни</w:t>
      </w:r>
      <w:r w:rsidR="008B1289" w:rsidRPr="001E4F5C">
        <w:t xml:space="preserve"> обекти</w:t>
      </w:r>
      <w:r>
        <w:t xml:space="preserve"> за всички отчетни групи в размер на 5 389 198лв.</w:t>
      </w:r>
      <w:r w:rsidR="007C72A5" w:rsidRPr="001E4F5C">
        <w:t xml:space="preserve"> </w:t>
      </w:r>
      <w:r w:rsidR="00DF6236">
        <w:t xml:space="preserve"> </w:t>
      </w:r>
      <w:r w:rsidR="000571DC">
        <w:t>П</w:t>
      </w:r>
      <w:r w:rsidR="00DF6236">
        <w:t xml:space="preserve">ридобити </w:t>
      </w:r>
      <w:r w:rsidR="008B1289" w:rsidRPr="001E4F5C">
        <w:t xml:space="preserve">инфраструктурни обекти </w:t>
      </w:r>
      <w:r w:rsidR="00DF6236">
        <w:t xml:space="preserve">за </w:t>
      </w:r>
      <w:r>
        <w:t xml:space="preserve">всички отчетни групи за </w:t>
      </w:r>
      <w:r w:rsidR="00DF6236">
        <w:t>периода</w:t>
      </w:r>
      <w:r w:rsidR="000571DC">
        <w:t xml:space="preserve"> в размер на 1</w:t>
      </w:r>
      <w:r>
        <w:t> 478 393</w:t>
      </w:r>
      <w:r w:rsidR="000571DC">
        <w:t>лв</w:t>
      </w:r>
      <w:r w:rsidR="00DF6236">
        <w:t>.</w:t>
      </w:r>
    </w:p>
    <w:p w:rsidR="008C7664" w:rsidRDefault="008C7664" w:rsidP="00733451">
      <w:pPr>
        <w:jc w:val="both"/>
      </w:pPr>
      <w:r>
        <w:t>Стойността на ползваните в дейността дълготрайни материални активи чужда собствено</w:t>
      </w:r>
      <w:r w:rsidR="00ED28FE">
        <w:t>с</w:t>
      </w:r>
      <w:r>
        <w:t xml:space="preserve">т в началото и в края на </w:t>
      </w:r>
      <w:r w:rsidR="00EE4FF4">
        <w:t>3</w:t>
      </w:r>
      <w:r w:rsidR="000571DC">
        <w:t>0</w:t>
      </w:r>
      <w:r w:rsidR="00EE4FF4">
        <w:t>.</w:t>
      </w:r>
      <w:r w:rsidR="00DF6236">
        <w:t>0</w:t>
      </w:r>
      <w:r w:rsidR="00EC4EC6">
        <w:t>9</w:t>
      </w:r>
      <w:r w:rsidR="00EE4FF4">
        <w:t>.20</w:t>
      </w:r>
      <w:r w:rsidR="00C60C96">
        <w:t>2</w:t>
      </w:r>
      <w:r w:rsidR="00DF6236">
        <w:t>1</w:t>
      </w:r>
      <w:r>
        <w:t xml:space="preserve">г. са в размер на </w:t>
      </w:r>
      <w:r w:rsidRPr="00724E59">
        <w:t>74 680,60лв.</w:t>
      </w:r>
      <w:r w:rsidR="00ED28FE" w:rsidRPr="00724E59">
        <w:t xml:space="preserve"> /без движение/.</w:t>
      </w:r>
    </w:p>
    <w:p w:rsidR="00ED28FE" w:rsidRPr="00FB4599" w:rsidRDefault="00ED28FE" w:rsidP="00ED28FE">
      <w:pPr>
        <w:jc w:val="both"/>
        <w:rPr>
          <w:lang w:val="en-US"/>
        </w:rPr>
      </w:pPr>
      <w:r>
        <w:t xml:space="preserve">Стойността на ползваните в дейността чужди материални запаси в началото и в края на </w:t>
      </w:r>
      <w:r w:rsidR="00EE4FF4">
        <w:t>3</w:t>
      </w:r>
      <w:r w:rsidR="000571DC">
        <w:t>0</w:t>
      </w:r>
      <w:r w:rsidR="00EE4FF4">
        <w:t>.</w:t>
      </w:r>
      <w:r w:rsidR="00DF6236">
        <w:t>0</w:t>
      </w:r>
      <w:r w:rsidR="00EC4EC6">
        <w:t>9</w:t>
      </w:r>
      <w:r w:rsidR="00EE4FF4">
        <w:t>.20</w:t>
      </w:r>
      <w:r w:rsidR="00C265FC">
        <w:t>2</w:t>
      </w:r>
      <w:r w:rsidR="00DF6236">
        <w:t>1</w:t>
      </w:r>
      <w:r>
        <w:t xml:space="preserve">г. са в размер на </w:t>
      </w:r>
      <w:r w:rsidR="00FB4599">
        <w:rPr>
          <w:lang w:val="en-US"/>
        </w:rPr>
        <w:t>1</w:t>
      </w:r>
      <w:r w:rsidR="001E4F5C">
        <w:t xml:space="preserve"> </w:t>
      </w:r>
      <w:r w:rsidR="00FB4599">
        <w:rPr>
          <w:lang w:val="en-US"/>
        </w:rPr>
        <w:t>728</w:t>
      </w:r>
      <w:r w:rsidR="00FB4599">
        <w:t xml:space="preserve">лв. </w:t>
      </w:r>
    </w:p>
    <w:p w:rsidR="00E116CE" w:rsidRPr="00914915" w:rsidRDefault="00E116CE" w:rsidP="00733451">
      <w:pPr>
        <w:jc w:val="both"/>
        <w:rPr>
          <w:b/>
        </w:rPr>
      </w:pPr>
      <w:r w:rsidRPr="00914915">
        <w:rPr>
          <w:b/>
        </w:rPr>
        <w:t>По отношение на въпросите, регламентирани в НСС 17:</w:t>
      </w:r>
    </w:p>
    <w:p w:rsidR="00E116CE" w:rsidRDefault="00E116CE" w:rsidP="00733451">
      <w:pPr>
        <w:jc w:val="both"/>
      </w:pPr>
      <w:r w:rsidRPr="00733451">
        <w:t>Към 3</w:t>
      </w:r>
      <w:r w:rsidR="000571DC">
        <w:t>0</w:t>
      </w:r>
      <w:r w:rsidRPr="00733451">
        <w:t>.</w:t>
      </w:r>
      <w:r w:rsidR="00DF6236">
        <w:t>0</w:t>
      </w:r>
      <w:r w:rsidR="00EC4EC6">
        <w:t>9</w:t>
      </w:r>
      <w:r w:rsidRPr="00733451">
        <w:t>.20</w:t>
      </w:r>
      <w:r w:rsidR="00724E59">
        <w:rPr>
          <w:lang w:val="en-US"/>
        </w:rPr>
        <w:t>2</w:t>
      </w:r>
      <w:r w:rsidR="00DF6236">
        <w:t>1</w:t>
      </w:r>
      <w:r w:rsidRPr="00733451">
        <w:t xml:space="preserve"> г.  Община </w:t>
      </w:r>
      <w:r w:rsidR="009C1A3A">
        <w:t>Рудозем</w:t>
      </w:r>
      <w:r w:rsidRPr="00733451">
        <w:t xml:space="preserve"> </w:t>
      </w:r>
      <w:r w:rsidR="00EE4FF4">
        <w:t>няма</w:t>
      </w:r>
      <w:r w:rsidRPr="00733451">
        <w:t xml:space="preserve"> задължени</w:t>
      </w:r>
      <w:r w:rsidR="00455791">
        <w:t>е</w:t>
      </w:r>
      <w:r w:rsidRPr="00733451">
        <w:t xml:space="preserve"> по договор за  лизинг</w:t>
      </w:r>
      <w:r w:rsidR="00EE4FF4">
        <w:t>.</w:t>
      </w:r>
    </w:p>
    <w:p w:rsidR="00E116CE" w:rsidRDefault="00E116CE" w:rsidP="00733451">
      <w:pPr>
        <w:jc w:val="both"/>
        <w:rPr>
          <w:b/>
        </w:rPr>
      </w:pPr>
      <w:r w:rsidRPr="000617A7">
        <w:rPr>
          <w:b/>
        </w:rPr>
        <w:t>По отношение на въпросите, регламентирани в НСС 18:</w:t>
      </w:r>
    </w:p>
    <w:p w:rsidR="00C612CA" w:rsidRPr="00733451" w:rsidRDefault="00C612CA" w:rsidP="00C612CA">
      <w:pPr>
        <w:jc w:val="both"/>
      </w:pPr>
      <w:r w:rsidRPr="00733451">
        <w:t>Структурата на приходите и разходите се определят на касови и начислени. Касови са приходите и разходите на парични средства, а начислени и фактически са приходите и разходите по икономически елементи.</w:t>
      </w:r>
    </w:p>
    <w:p w:rsidR="00C612CA" w:rsidRPr="00733451" w:rsidRDefault="00C612CA" w:rsidP="00C612CA">
      <w:pPr>
        <w:jc w:val="both"/>
      </w:pPr>
      <w:r w:rsidRPr="00733451">
        <w:t>Приходи от Централния бюджет, трансфери, данъчни и неданъчни приходи  от отчета за касово изпълнение на бюджета са намерили отражение съответно по сметки от раздел 7 – сметки за приходи и  трансфери, при спазване на основния счетоводен принцип за текущо начисляване, произтичащо от сделки и събития към момента на тяхното възникване, независимо от момента на тяхното получаване или плащане.</w:t>
      </w:r>
    </w:p>
    <w:p w:rsidR="00E116CE" w:rsidRPr="00733451" w:rsidRDefault="00E116CE" w:rsidP="00733451">
      <w:pPr>
        <w:jc w:val="both"/>
      </w:pPr>
      <w:r w:rsidRPr="00733451">
        <w:t>Приходите от такси по чл. 72 от ЗМДТ се отчитат на начислена основа. Приходите от дарения, помощи и други безвъзмездно получени суми се отчитат като приход в момента на получаването им</w:t>
      </w:r>
      <w:r w:rsidRPr="00733451">
        <w:rPr>
          <w:bCs/>
        </w:rPr>
        <w:t xml:space="preserve"> </w:t>
      </w:r>
      <w:r w:rsidRPr="00733451">
        <w:t xml:space="preserve">по кредита на сметките от група 74. </w:t>
      </w:r>
    </w:p>
    <w:p w:rsidR="00E116CE" w:rsidRDefault="004A344E" w:rsidP="00733451">
      <w:pPr>
        <w:jc w:val="both"/>
      </w:pPr>
      <w:r>
        <w:t>Подробно отчитането на приходите и разходите е разработено и заложено в т.12 от счетоводната политика на община Рудозем.</w:t>
      </w:r>
    </w:p>
    <w:p w:rsidR="00E0160A" w:rsidRDefault="00A7389A" w:rsidP="00733451">
      <w:pPr>
        <w:jc w:val="both"/>
      </w:pPr>
      <w:r>
        <w:t xml:space="preserve">При отчитането на липсите и начетите на материалните запаси и другите активи се извършва като всички липси и брак, независимо от причината  се отчитат чрез съответните сметки от подгрупа 693, които се дебитират с цялата отчетна стойност на актива, срещу кредитиране на съответните сметки от раздели 2, 3 и 5. При липси и брак </w:t>
      </w:r>
    </w:p>
    <w:p w:rsidR="004A344E" w:rsidRDefault="00A7389A" w:rsidP="00733451">
      <w:pPr>
        <w:jc w:val="both"/>
      </w:pPr>
      <w:r>
        <w:t>по вина на МОЛ или друго лице, при които възниква вземане на бюджетното предприятие от това лице се вземат операции дебит 4213, подгрупа 426  или 488 на кредит 7198.</w:t>
      </w:r>
    </w:p>
    <w:p w:rsidR="00E116CE" w:rsidRPr="0003562C" w:rsidRDefault="00E116CE" w:rsidP="00733451">
      <w:pPr>
        <w:jc w:val="both"/>
        <w:rPr>
          <w:b/>
        </w:rPr>
      </w:pPr>
      <w:r w:rsidRPr="0003562C">
        <w:rPr>
          <w:b/>
        </w:rPr>
        <w:t>По отношение на въпросите, регламентирани в НСС 19:</w:t>
      </w:r>
    </w:p>
    <w:p w:rsidR="00E116CE" w:rsidRDefault="00E116CE" w:rsidP="00733451">
      <w:pPr>
        <w:jc w:val="both"/>
      </w:pPr>
      <w:r w:rsidRPr="00733451">
        <w:t>Доходите на персонала се осчетоводяват съгласно изискванията на НСС 19-Доходи на персонала.</w:t>
      </w:r>
      <w:r w:rsidR="008B1289">
        <w:t xml:space="preserve"> </w:t>
      </w:r>
      <w:r w:rsidRPr="00733451">
        <w:t xml:space="preserve">Възнагражденията на персонала в Община </w:t>
      </w:r>
      <w:r w:rsidR="00670D36">
        <w:t>Рудозем</w:t>
      </w:r>
      <w:r w:rsidRPr="00733451">
        <w:t xml:space="preserve"> се получават </w:t>
      </w:r>
      <w:r w:rsidR="009B05B4">
        <w:t>еднократно на следващ месец до 10 число</w:t>
      </w:r>
      <w:r w:rsidRPr="00733451">
        <w:t>.</w:t>
      </w:r>
    </w:p>
    <w:p w:rsidR="00E116CE" w:rsidRDefault="00E116CE" w:rsidP="00455791">
      <w:pPr>
        <w:jc w:val="both"/>
      </w:pPr>
      <w:r w:rsidRPr="00733451">
        <w:t>Разходите за провизии за персонал се начисляват само в края на отчетната година</w:t>
      </w:r>
      <w:r w:rsidR="0099421C">
        <w:t>,</w:t>
      </w:r>
      <w:r w:rsidRPr="00733451">
        <w:t xml:space="preserve"> като се извършва анализ и оценка на обхвата на отпуските, равнището на заплатите и период на ползване на отпуските, структурата на персонала и очаквания брой дни и персонал, който ще ги ползва през следващата година. </w:t>
      </w:r>
    </w:p>
    <w:p w:rsidR="00E116CE" w:rsidRPr="0003562C" w:rsidRDefault="00E116CE" w:rsidP="00733451">
      <w:pPr>
        <w:jc w:val="both"/>
        <w:rPr>
          <w:b/>
        </w:rPr>
      </w:pPr>
      <w:r w:rsidRPr="0003562C">
        <w:rPr>
          <w:b/>
        </w:rPr>
        <w:t>По отношение на въпросите, регламентирани в НСС 21:</w:t>
      </w:r>
    </w:p>
    <w:p w:rsidR="00E116CE" w:rsidRDefault="00E116CE" w:rsidP="00733451">
      <w:pPr>
        <w:jc w:val="both"/>
      </w:pPr>
      <w:r w:rsidRPr="00733451">
        <w:t>Отчитането на сделките в чуждестранна валута се извършва в съответствие с изискванията на НСС 21- Ефекти от промените във валутните курсове.</w:t>
      </w:r>
    </w:p>
    <w:p w:rsidR="0067141A" w:rsidRPr="00733451" w:rsidRDefault="0067141A" w:rsidP="00733451">
      <w:pPr>
        <w:jc w:val="both"/>
      </w:pPr>
    </w:p>
    <w:p w:rsidR="00E116CE" w:rsidRPr="00733451" w:rsidRDefault="00E116CE" w:rsidP="00733451">
      <w:pPr>
        <w:jc w:val="both"/>
      </w:pPr>
      <w:r w:rsidRPr="00733451">
        <w:t>Сделките в чуждестранна валута, с изключение на тези за покупка и продажба на валута, се вписват в левове при първоначалното счетоводно отразяване, като към сумата в чуждестранна валута се прилага централния курс към датата на сделката.</w:t>
      </w:r>
    </w:p>
    <w:p w:rsidR="00E116CE" w:rsidRPr="00733451" w:rsidRDefault="00E116CE" w:rsidP="00733451">
      <w:pPr>
        <w:jc w:val="both"/>
      </w:pPr>
      <w:r w:rsidRPr="00733451">
        <w:t>Закупената валута се оценява по валутния курс на придобиване.</w:t>
      </w:r>
    </w:p>
    <w:p w:rsidR="00E116CE" w:rsidRPr="00733451" w:rsidRDefault="00E116CE" w:rsidP="00733451">
      <w:pPr>
        <w:jc w:val="both"/>
      </w:pPr>
      <w:r w:rsidRPr="00733451">
        <w:t>Продадената валута се оценява по валутния курс на продажбата.</w:t>
      </w:r>
    </w:p>
    <w:p w:rsidR="00E116CE" w:rsidRPr="00733451" w:rsidRDefault="00E116CE" w:rsidP="00733451">
      <w:pPr>
        <w:jc w:val="both"/>
      </w:pPr>
      <w:r w:rsidRPr="00733451">
        <w:t>Преоценката на парични средства в чуждестранна валута се извършва задължително към датите, когато има извършени операции по валутните сметки и касови наличности и в края на всеки месец.</w:t>
      </w:r>
    </w:p>
    <w:p w:rsidR="006E6649" w:rsidRPr="00733451" w:rsidRDefault="00455791" w:rsidP="00733451">
      <w:pPr>
        <w:jc w:val="both"/>
      </w:pPr>
      <w:r>
        <w:t>През 20</w:t>
      </w:r>
      <w:r w:rsidR="00724E59">
        <w:t>2</w:t>
      </w:r>
      <w:r w:rsidR="00DF6236">
        <w:t>1</w:t>
      </w:r>
      <w:r w:rsidR="00F57D3F">
        <w:t>г.</w:t>
      </w:r>
      <w:r w:rsidR="00EE4FF4">
        <w:t>/до 3</w:t>
      </w:r>
      <w:r w:rsidR="0099421C">
        <w:t>1</w:t>
      </w:r>
      <w:r w:rsidR="00EE4FF4">
        <w:t>.</w:t>
      </w:r>
      <w:r w:rsidR="00DF6236">
        <w:t>03</w:t>
      </w:r>
      <w:r w:rsidR="00EE4FF4">
        <w:t>.2</w:t>
      </w:r>
      <w:r w:rsidR="00DF6236">
        <w:t>021</w:t>
      </w:r>
      <w:r w:rsidR="00EE4FF4">
        <w:t>г./</w:t>
      </w:r>
      <w:r w:rsidR="00F57D3F">
        <w:t xml:space="preserve"> в община Рудозем няма осъществени сделки по НСС 21</w:t>
      </w:r>
      <w:r w:rsidR="00E116CE" w:rsidRPr="00733451">
        <w:t>.</w:t>
      </w:r>
    </w:p>
    <w:p w:rsidR="00E116CE" w:rsidRPr="00F57D3F" w:rsidRDefault="00E116CE" w:rsidP="00733451">
      <w:pPr>
        <w:jc w:val="both"/>
        <w:rPr>
          <w:b/>
        </w:rPr>
      </w:pPr>
      <w:r w:rsidRPr="00F57D3F">
        <w:rPr>
          <w:b/>
        </w:rPr>
        <w:t>По отношение на въпросите, регламентирани в НСС 24</w:t>
      </w:r>
      <w:r w:rsidR="00D25E97">
        <w:rPr>
          <w:b/>
        </w:rPr>
        <w:t xml:space="preserve"> и НСС 28</w:t>
      </w:r>
      <w:r w:rsidRPr="00F57D3F">
        <w:rPr>
          <w:b/>
        </w:rPr>
        <w:t>:</w:t>
      </w:r>
    </w:p>
    <w:p w:rsidR="0003562C" w:rsidRPr="00733451" w:rsidRDefault="0003562C" w:rsidP="0003562C">
      <w:pPr>
        <w:jc w:val="both"/>
      </w:pPr>
      <w:r w:rsidRPr="00733451">
        <w:t>Свързани лица</w:t>
      </w:r>
    </w:p>
    <w:p w:rsidR="0003562C" w:rsidRPr="00733451" w:rsidRDefault="0003562C" w:rsidP="0003562C">
      <w:pPr>
        <w:jc w:val="both"/>
        <w:rPr>
          <w:i/>
        </w:rPr>
      </w:pPr>
      <w:r w:rsidRPr="00733451">
        <w:rPr>
          <w:i/>
        </w:rPr>
        <w:t>Свързани лица – търговски дружества през отчетния период са:</w:t>
      </w:r>
    </w:p>
    <w:p w:rsidR="0003562C" w:rsidRPr="00733451" w:rsidRDefault="0003562C" w:rsidP="0003562C">
      <w:pPr>
        <w:jc w:val="both"/>
      </w:pPr>
      <w:r w:rsidRPr="00733451">
        <w:t xml:space="preserve">Свързано лице                                                     </w:t>
      </w:r>
      <w:r w:rsidR="000F638D">
        <w:t xml:space="preserve">                         </w:t>
      </w:r>
      <w:r w:rsidRPr="00733451">
        <w:t>Вид свързаност</w:t>
      </w:r>
    </w:p>
    <w:p w:rsidR="0003562C" w:rsidRPr="00733451" w:rsidRDefault="0003562C" w:rsidP="0003562C">
      <w:pPr>
        <w:jc w:val="both"/>
      </w:pPr>
      <w:r w:rsidRPr="00733451">
        <w:t xml:space="preserve">МБАЛ „Бр. Шукеров” гр. Смолян                   </w:t>
      </w:r>
      <w:r w:rsidR="000F638D">
        <w:t xml:space="preserve">  </w:t>
      </w:r>
      <w:r w:rsidRPr="00733451">
        <w:t xml:space="preserve">    Дялово участие на общината –3,84%</w:t>
      </w:r>
    </w:p>
    <w:p w:rsidR="0003562C" w:rsidRDefault="0003562C" w:rsidP="0003562C">
      <w:pPr>
        <w:jc w:val="both"/>
      </w:pPr>
      <w:r w:rsidRPr="00733451">
        <w:t>Гр. Смолян, бул. „България” №2</w:t>
      </w:r>
    </w:p>
    <w:p w:rsidR="000918CC" w:rsidRPr="00733451" w:rsidRDefault="000918CC" w:rsidP="000918CC">
      <w:pPr>
        <w:jc w:val="both"/>
      </w:pPr>
      <w:r>
        <w:t xml:space="preserve">Няма създадени свързани лица – търговски дружества през </w:t>
      </w:r>
      <w:r w:rsidRPr="00733451">
        <w:t>01.01.20</w:t>
      </w:r>
      <w:r w:rsidR="00724E59">
        <w:rPr>
          <w:lang w:val="en-US"/>
        </w:rPr>
        <w:t>2</w:t>
      </w:r>
      <w:r w:rsidR="00DF6236">
        <w:t>1</w:t>
      </w:r>
      <w:r w:rsidRPr="00733451">
        <w:t>г – 3</w:t>
      </w:r>
      <w:r w:rsidR="000571DC">
        <w:t>0</w:t>
      </w:r>
      <w:r w:rsidRPr="00733451">
        <w:t>.</w:t>
      </w:r>
      <w:r w:rsidR="00DF6236">
        <w:t>0</w:t>
      </w:r>
      <w:r w:rsidR="00EC4EC6">
        <w:t>9</w:t>
      </w:r>
      <w:r w:rsidR="00724E59">
        <w:t>.20</w:t>
      </w:r>
      <w:r w:rsidR="00724E59">
        <w:rPr>
          <w:lang w:val="en-US"/>
        </w:rPr>
        <w:t>2</w:t>
      </w:r>
      <w:r w:rsidR="00DF6236">
        <w:t>1</w:t>
      </w:r>
      <w:r w:rsidRPr="00733451">
        <w:t>г.</w:t>
      </w:r>
    </w:p>
    <w:p w:rsidR="00F57D3F" w:rsidRPr="00733451" w:rsidRDefault="00F57D3F" w:rsidP="00F57D3F">
      <w:pPr>
        <w:jc w:val="both"/>
        <w:rPr>
          <w:i/>
        </w:rPr>
      </w:pPr>
      <w:r w:rsidRPr="00733451">
        <w:rPr>
          <w:i/>
        </w:rPr>
        <w:t>Свързани лица – организации с нестопанска цел са:</w:t>
      </w:r>
    </w:p>
    <w:p w:rsidR="00F57D3F" w:rsidRPr="00733451" w:rsidRDefault="00F57D3F" w:rsidP="00F57D3F">
      <w:pPr>
        <w:jc w:val="both"/>
      </w:pPr>
      <w:r w:rsidRPr="00733451">
        <w:t>Читалище гр. Рудозем</w:t>
      </w:r>
    </w:p>
    <w:p w:rsidR="00F57D3F" w:rsidRPr="00733451" w:rsidRDefault="00F57D3F" w:rsidP="00F57D3F">
      <w:pPr>
        <w:jc w:val="both"/>
      </w:pPr>
      <w:r w:rsidRPr="00733451">
        <w:t>Читалище с. Чепинци</w:t>
      </w:r>
    </w:p>
    <w:p w:rsidR="00F57D3F" w:rsidRPr="00733451" w:rsidRDefault="00F57D3F" w:rsidP="00F57D3F">
      <w:pPr>
        <w:jc w:val="both"/>
      </w:pPr>
      <w:r w:rsidRPr="00733451">
        <w:t>Читалище с. Елховец</w:t>
      </w:r>
    </w:p>
    <w:p w:rsidR="00F57D3F" w:rsidRPr="00733451" w:rsidRDefault="00F57D3F" w:rsidP="00F57D3F">
      <w:pPr>
        <w:jc w:val="both"/>
      </w:pPr>
      <w:r w:rsidRPr="00733451">
        <w:t>Читалище с. Пловдивци</w:t>
      </w:r>
    </w:p>
    <w:p w:rsidR="00F57D3F" w:rsidRPr="00733451" w:rsidRDefault="00F57D3F" w:rsidP="00F57D3F">
      <w:pPr>
        <w:jc w:val="both"/>
      </w:pPr>
      <w:r w:rsidRPr="00733451">
        <w:t xml:space="preserve">Читалище </w:t>
      </w:r>
      <w:r w:rsidR="00724E59">
        <w:rPr>
          <w:lang w:val="en-US"/>
        </w:rPr>
        <w:t>кв.”</w:t>
      </w:r>
      <w:r w:rsidR="00724E59">
        <w:t>Възраждане”</w:t>
      </w:r>
    </w:p>
    <w:p w:rsidR="00F57D3F" w:rsidRPr="00733451" w:rsidRDefault="00F57D3F" w:rsidP="00F57D3F">
      <w:pPr>
        <w:jc w:val="both"/>
      </w:pPr>
      <w:r w:rsidRPr="00733451">
        <w:t>Читалище с. Сопота</w:t>
      </w:r>
    </w:p>
    <w:p w:rsidR="00F57D3F" w:rsidRPr="00733451" w:rsidRDefault="00F57D3F" w:rsidP="00F57D3F">
      <w:pPr>
        <w:jc w:val="both"/>
      </w:pPr>
      <w:r w:rsidRPr="00733451">
        <w:t xml:space="preserve">Читалище с. Войкова лъка               </w:t>
      </w:r>
    </w:p>
    <w:p w:rsidR="00F57D3F" w:rsidRPr="00733451" w:rsidRDefault="00F57D3F" w:rsidP="00F57D3F">
      <w:pPr>
        <w:jc w:val="both"/>
      </w:pPr>
      <w:r w:rsidRPr="00733451">
        <w:t>Читалище с.Борие</w:t>
      </w:r>
    </w:p>
    <w:p w:rsidR="00F57D3F" w:rsidRDefault="00F57D3F" w:rsidP="00F57D3F">
      <w:pPr>
        <w:jc w:val="both"/>
      </w:pPr>
      <w:r w:rsidRPr="00733451">
        <w:t>Читалище с.Рибница</w:t>
      </w:r>
    </w:p>
    <w:p w:rsidR="0069342C" w:rsidRPr="00733451" w:rsidRDefault="0069342C" w:rsidP="00F57D3F">
      <w:pPr>
        <w:jc w:val="both"/>
      </w:pPr>
      <w:r>
        <w:t>Читалище с.Корита</w:t>
      </w:r>
    </w:p>
    <w:p w:rsidR="00F57D3F" w:rsidRDefault="00F57D3F" w:rsidP="00F57D3F">
      <w:pPr>
        <w:jc w:val="both"/>
      </w:pPr>
      <w:r w:rsidRPr="00733451">
        <w:t>Всички читалища са финансирани, чрез бюджета на общината, съгласно определените стандарти за издръжка на делегираните от държавата дейности.</w:t>
      </w:r>
    </w:p>
    <w:p w:rsidR="00B53930" w:rsidRDefault="00B53930" w:rsidP="00F57D3F">
      <w:pPr>
        <w:jc w:val="both"/>
      </w:pPr>
    </w:p>
    <w:p w:rsidR="00E116CE" w:rsidRDefault="00E116CE" w:rsidP="00733451">
      <w:pPr>
        <w:jc w:val="both"/>
      </w:pPr>
      <w:r w:rsidRPr="00733451">
        <w:t>За отчитане на дяловете и акциите в контролирани лица-търговски дружества се използва сметка 5111.</w:t>
      </w:r>
    </w:p>
    <w:p w:rsidR="001E4F5C" w:rsidRPr="00733451" w:rsidRDefault="001E4F5C" w:rsidP="00733451">
      <w:pPr>
        <w:jc w:val="both"/>
      </w:pPr>
    </w:p>
    <w:p w:rsidR="00724E59" w:rsidRDefault="00E116CE" w:rsidP="00455791">
      <w:pPr>
        <w:jc w:val="both"/>
      </w:pPr>
      <w:r w:rsidRPr="00733451">
        <w:t xml:space="preserve"> Съгласно НСС 28  асоциирано предприятие е предприятие, в което инвеститорът упражнява значително влияние, но което не представлява нито дъщерно предприятие, нито смесено предприятие на инвеститора. Значителното влияние е правото на участие при вземането на решения, свързани с финансовата и оперативната дейност на предприятието, в което е инвестирано, но не и контрол върху тази политика. </w:t>
      </w:r>
    </w:p>
    <w:p w:rsidR="006E6649" w:rsidRDefault="00E116CE" w:rsidP="00455791">
      <w:pPr>
        <w:jc w:val="both"/>
      </w:pPr>
      <w:r w:rsidRPr="00733451">
        <w:t xml:space="preserve">Община </w:t>
      </w:r>
      <w:r w:rsidR="00E7682D">
        <w:t>Рудозем</w:t>
      </w:r>
      <w:r w:rsidRPr="00733451">
        <w:t xml:space="preserve"> включва в своя бал</w:t>
      </w:r>
      <w:r w:rsidR="00E7682D">
        <w:t xml:space="preserve">анс всички свои дялови участия </w:t>
      </w:r>
      <w:r w:rsidRPr="00733451">
        <w:t xml:space="preserve">и съучастия в търговски дружества. </w:t>
      </w:r>
    </w:p>
    <w:p w:rsidR="00E116CE" w:rsidRPr="000918CC" w:rsidRDefault="00E116CE" w:rsidP="00733451">
      <w:pPr>
        <w:jc w:val="both"/>
        <w:rPr>
          <w:b/>
          <w:bCs/>
        </w:rPr>
      </w:pPr>
      <w:r w:rsidRPr="000918CC">
        <w:rPr>
          <w:b/>
          <w:bCs/>
        </w:rPr>
        <w:t>По отношение на въпросите, регламентирани в НСС 38:</w:t>
      </w:r>
    </w:p>
    <w:p w:rsidR="0067141A" w:rsidRDefault="00E116CE" w:rsidP="00733451">
      <w:pPr>
        <w:jc w:val="both"/>
      </w:pPr>
      <w:r w:rsidRPr="00733451">
        <w:t xml:space="preserve">Първоначалното признаване на нематериалните активи се извършва в съответствие с изискванията на НСС 38-Нематериални активи. Възприетият стойностен праг на </w:t>
      </w:r>
    </w:p>
    <w:p w:rsidR="00E116CE" w:rsidRPr="00733451" w:rsidRDefault="00E116CE" w:rsidP="00733451">
      <w:pPr>
        <w:jc w:val="both"/>
      </w:pPr>
      <w:r w:rsidRPr="00733451">
        <w:t xml:space="preserve">същественост от Община </w:t>
      </w:r>
      <w:r w:rsidR="00172A0F">
        <w:t>Рудозем</w:t>
      </w:r>
      <w:r w:rsidRPr="00733451">
        <w:t xml:space="preserve"> </w:t>
      </w:r>
      <w:r w:rsidR="00095AFE">
        <w:t>1000</w:t>
      </w:r>
      <w:r w:rsidRPr="00733451">
        <w:t xml:space="preserve">  лв. Нематериалните активи със стойност под </w:t>
      </w:r>
      <w:r w:rsidR="00095AFE">
        <w:t>1000</w:t>
      </w:r>
      <w:r w:rsidRPr="00733451">
        <w:t>лв. се изписват на разход към момента на тяхното придобиване.</w:t>
      </w:r>
    </w:p>
    <w:p w:rsidR="00E116CE" w:rsidRPr="00733451" w:rsidRDefault="00E116CE" w:rsidP="00733451">
      <w:pPr>
        <w:jc w:val="both"/>
      </w:pPr>
      <w:r w:rsidRPr="00733451">
        <w:t>Програмните продукти се признават балансово като нематериални активи независимо от стойността, на която се придобиват.</w:t>
      </w:r>
    </w:p>
    <w:p w:rsidR="00E116CE" w:rsidRPr="00733451" w:rsidRDefault="00E116CE" w:rsidP="00733451">
      <w:pPr>
        <w:jc w:val="both"/>
      </w:pPr>
      <w:r w:rsidRPr="00733451">
        <w:t>Нематериалните активи при покупка се оценяват по цена на придобиване, която включва покупната цена и всички преки разходи по подготовка на актива за ползването му, при безвъзмездна сделка-по справедлива стойност</w:t>
      </w:r>
      <w:r w:rsidR="00095AFE">
        <w:t>.</w:t>
      </w:r>
    </w:p>
    <w:p w:rsidR="00E116CE" w:rsidRPr="00095AFE" w:rsidRDefault="00E116CE" w:rsidP="00733451">
      <w:pPr>
        <w:jc w:val="both"/>
        <w:rPr>
          <w:b/>
          <w:bCs/>
        </w:rPr>
      </w:pPr>
      <w:r w:rsidRPr="00095AFE">
        <w:rPr>
          <w:b/>
          <w:bCs/>
        </w:rPr>
        <w:t>По отношение на въпросите, регламентирани в НСС 41:</w:t>
      </w:r>
    </w:p>
    <w:p w:rsidR="00E116CE" w:rsidRPr="00733451" w:rsidRDefault="00E116CE" w:rsidP="00733451">
      <w:pPr>
        <w:jc w:val="both"/>
        <w:rPr>
          <w:bCs/>
        </w:rPr>
      </w:pPr>
      <w:r w:rsidRPr="00733451">
        <w:rPr>
          <w:bCs/>
        </w:rPr>
        <w:t xml:space="preserve">Предвид характера на дейността на Община </w:t>
      </w:r>
      <w:r w:rsidR="00095AFE">
        <w:rPr>
          <w:bCs/>
        </w:rPr>
        <w:t>Рудозем</w:t>
      </w:r>
      <w:r w:rsidRPr="00733451">
        <w:rPr>
          <w:bCs/>
        </w:rPr>
        <w:t xml:space="preserve">, извършването на дейностите по стандарта е в </w:t>
      </w:r>
      <w:r w:rsidR="00095AFE">
        <w:rPr>
          <w:bCs/>
        </w:rPr>
        <w:t xml:space="preserve">нулев </w:t>
      </w:r>
      <w:r w:rsidRPr="00733451">
        <w:rPr>
          <w:bCs/>
        </w:rPr>
        <w:t>размер.</w:t>
      </w:r>
    </w:p>
    <w:p w:rsidR="008B1289" w:rsidRDefault="008B1289" w:rsidP="00733451">
      <w:pPr>
        <w:jc w:val="both"/>
        <w:rPr>
          <w:bCs/>
        </w:rPr>
      </w:pPr>
      <w:r>
        <w:rPr>
          <w:bCs/>
        </w:rPr>
        <w:t>Амортизациите се начисляват на тримесечие.</w:t>
      </w:r>
    </w:p>
    <w:p w:rsidR="00EC4EC6" w:rsidRDefault="00EC4EC6" w:rsidP="00733451">
      <w:pPr>
        <w:jc w:val="both"/>
        <w:rPr>
          <w:bCs/>
        </w:rPr>
      </w:pPr>
    </w:p>
    <w:p w:rsidR="00EC4EC6" w:rsidRDefault="00EC4EC6" w:rsidP="00733451">
      <w:pPr>
        <w:jc w:val="both"/>
        <w:rPr>
          <w:bCs/>
        </w:rPr>
      </w:pPr>
      <w:bookmarkStart w:id="0" w:name="_GoBack"/>
      <w:bookmarkEnd w:id="0"/>
    </w:p>
    <w:p w:rsidR="008B1289" w:rsidRDefault="007C72A5" w:rsidP="00733451">
      <w:pPr>
        <w:jc w:val="both"/>
        <w:rPr>
          <w:bCs/>
        </w:rPr>
      </w:pPr>
      <w:r>
        <w:rPr>
          <w:bCs/>
        </w:rPr>
        <w:t>За всеки нов актив амортизацията започва от месеца, следващ месеца, в който амортизируемият актив е придобит или въведен в употреба.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t xml:space="preserve">Подхода за прехвърляне на придобитите в СЕС активи след приключване процеса на придобиване е </w:t>
      </w:r>
      <w:r>
        <w:rPr>
          <w:sz w:val="23"/>
          <w:szCs w:val="23"/>
        </w:rPr>
        <w:t xml:space="preserve">чрез сметки 7601 и 7603,  чрез някой от следните подходи (за различни активи и проекти може да се прилагат различни подходи, доколкото е оправдано при конкретните обстоятелства):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а) </w:t>
      </w:r>
      <w:r>
        <w:rPr>
          <w:sz w:val="23"/>
          <w:szCs w:val="23"/>
        </w:rPr>
        <w:t xml:space="preserve">при придобиване на всеки отделен актив;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б) </w:t>
      </w:r>
      <w:r>
        <w:rPr>
          <w:sz w:val="23"/>
          <w:szCs w:val="23"/>
        </w:rPr>
        <w:t xml:space="preserve">периодично - месечно или тримесечно - за всички придобити за този период активи чрез СЕС;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в) </w:t>
      </w:r>
      <w:r>
        <w:rPr>
          <w:sz w:val="23"/>
          <w:szCs w:val="23"/>
        </w:rPr>
        <w:t xml:space="preserve">на база на друг подход (например при приключване на проект или относително обособен етап от проекта), при условие, че начисляването на амортизациите за актива започне не по-късно от три месеца от месеца/триме-сечието, в който би стартирало начисляването на амортизациите, ако активът беше директно придобит в БЮДЖЕТ или ДСД. </w:t>
      </w:r>
    </w:p>
    <w:p w:rsidR="007C72A5" w:rsidRPr="00733451" w:rsidRDefault="007C72A5" w:rsidP="00FB66E4">
      <w:pPr>
        <w:jc w:val="both"/>
        <w:rPr>
          <w:bCs/>
        </w:rPr>
      </w:pPr>
    </w:p>
    <w:p w:rsidR="00F17AAA" w:rsidRPr="00733451" w:rsidRDefault="009F05E1" w:rsidP="00FB66E4">
      <w:pPr>
        <w:jc w:val="both"/>
      </w:pPr>
      <w:r w:rsidRPr="00733451">
        <w:t>Няма</w:t>
      </w:r>
      <w:r w:rsidR="00CD6EF3" w:rsidRPr="00733451">
        <w:t xml:space="preserve"> ДМА,</w:t>
      </w:r>
      <w:r w:rsidR="001644CE">
        <w:t xml:space="preserve"> </w:t>
      </w:r>
      <w:r w:rsidR="00CD6EF3" w:rsidRPr="00733451">
        <w:t xml:space="preserve">които временно </w:t>
      </w:r>
      <w:r w:rsidRPr="00733451">
        <w:t xml:space="preserve">да </w:t>
      </w:r>
      <w:r w:rsidR="00CD6EF3" w:rsidRPr="00733451">
        <w:t>са изведени от употреба</w:t>
      </w:r>
      <w:r w:rsidRPr="00733451">
        <w:t>.</w:t>
      </w:r>
    </w:p>
    <w:p w:rsidR="009C656E" w:rsidRPr="00401937" w:rsidRDefault="004C3C81" w:rsidP="00733451">
      <w:pPr>
        <w:jc w:val="both"/>
      </w:pPr>
      <w:r w:rsidRPr="00733451">
        <w:t>Актива на баланса /общо</w:t>
      </w:r>
      <w:r w:rsidRPr="00B62CED">
        <w:t>/ към 3</w:t>
      </w:r>
      <w:r w:rsidR="000571DC">
        <w:t>0</w:t>
      </w:r>
      <w:r w:rsidRPr="00B62CED">
        <w:t>.</w:t>
      </w:r>
      <w:r w:rsidR="00DF6236">
        <w:t>0</w:t>
      </w:r>
      <w:r w:rsidR="00EC4EC6">
        <w:t>9</w:t>
      </w:r>
      <w:r w:rsidR="00B26C99" w:rsidRPr="00B62CED">
        <w:t>.20</w:t>
      </w:r>
      <w:r w:rsidR="00724E59">
        <w:t>2</w:t>
      </w:r>
      <w:r w:rsidR="00DF6236">
        <w:t>1</w:t>
      </w:r>
      <w:r w:rsidRPr="00B62CED">
        <w:t xml:space="preserve">г. е в размер </w:t>
      </w:r>
      <w:r w:rsidRPr="00184371">
        <w:t xml:space="preserve">на </w:t>
      </w:r>
      <w:r w:rsidR="00570CB7">
        <w:t>9</w:t>
      </w:r>
      <w:r w:rsidR="00EC4EC6">
        <w:t>7 515 289,62л</w:t>
      </w:r>
      <w:r w:rsidR="00570CB7">
        <w:t>в.</w:t>
      </w:r>
    </w:p>
    <w:p w:rsidR="003206A5" w:rsidRPr="00733451" w:rsidRDefault="004C3C81" w:rsidP="00733451">
      <w:pPr>
        <w:jc w:val="both"/>
      </w:pPr>
      <w:r w:rsidRPr="00401937">
        <w:t>Задбалансовите активи /общо/ към 3</w:t>
      </w:r>
      <w:r w:rsidR="000571DC">
        <w:t>0</w:t>
      </w:r>
      <w:r w:rsidRPr="00401937">
        <w:t>.</w:t>
      </w:r>
      <w:r w:rsidR="000571DC">
        <w:t>0</w:t>
      </w:r>
      <w:r w:rsidR="00EC4EC6">
        <w:t>9</w:t>
      </w:r>
      <w:r w:rsidR="0002447E" w:rsidRPr="00401937">
        <w:t>.20</w:t>
      </w:r>
      <w:r w:rsidR="00C265FC">
        <w:t>2</w:t>
      </w:r>
      <w:r w:rsidR="00570CB7">
        <w:t>1</w:t>
      </w:r>
      <w:r w:rsidRPr="00401937">
        <w:t xml:space="preserve">г. е в размер </w:t>
      </w:r>
      <w:r w:rsidR="00570CB7">
        <w:t>на 1</w:t>
      </w:r>
      <w:r w:rsidR="00EC4EC6">
        <w:t> </w:t>
      </w:r>
      <w:r w:rsidR="00570CB7">
        <w:t>2</w:t>
      </w:r>
      <w:r w:rsidR="00EC4EC6">
        <w:t>90 878,07</w:t>
      </w:r>
      <w:r w:rsidR="00570CB7">
        <w:t>лв.</w:t>
      </w:r>
      <w:r w:rsidRPr="00733451">
        <w:t xml:space="preserve"> </w:t>
      </w:r>
    </w:p>
    <w:p w:rsidR="001A55C7" w:rsidRPr="00733451" w:rsidRDefault="001A55C7" w:rsidP="00733451">
      <w:pPr>
        <w:jc w:val="both"/>
      </w:pPr>
      <w:r w:rsidRPr="00733451">
        <w:t>Сборният отчет на община Рудозем включва общия размер на активите, пасивите и разходите по отделни предприятия и процентът на дялово участие.</w:t>
      </w:r>
    </w:p>
    <w:p w:rsidR="003B2D05" w:rsidRPr="00B61D25" w:rsidRDefault="003B2D05" w:rsidP="00733451">
      <w:pPr>
        <w:jc w:val="both"/>
      </w:pPr>
      <w:r>
        <w:t>Откорегирани са отклоненията констатирани при одита на годишния финансов отчет</w:t>
      </w:r>
      <w:r w:rsidR="00B61D25">
        <w:rPr>
          <w:lang w:val="en-US"/>
        </w:rPr>
        <w:t>.</w:t>
      </w:r>
    </w:p>
    <w:p w:rsidR="009C656E" w:rsidRPr="00733451" w:rsidRDefault="00A66318" w:rsidP="00733451">
      <w:pPr>
        <w:jc w:val="both"/>
      </w:pPr>
      <w:r w:rsidRPr="00733451">
        <w:t>СЕС</w:t>
      </w:r>
      <w:r w:rsidR="002E60B7">
        <w:t>, ДЕС и ПРСР.</w:t>
      </w:r>
    </w:p>
    <w:p w:rsidR="003E6121" w:rsidRDefault="00856721" w:rsidP="00733451">
      <w:pPr>
        <w:jc w:val="both"/>
        <w:rPr>
          <w:lang w:val="en-US"/>
        </w:rPr>
      </w:pPr>
      <w:r w:rsidRPr="00733451">
        <w:t>През 20</w:t>
      </w:r>
      <w:r w:rsidR="00724E59">
        <w:t>2</w:t>
      </w:r>
      <w:r w:rsidR="00341FFD">
        <w:t>1</w:t>
      </w:r>
      <w:r w:rsidRPr="00733451">
        <w:t>год. община Рудозем работи по оперативн</w:t>
      </w:r>
      <w:r w:rsidR="005B423A" w:rsidRPr="00733451">
        <w:t>а</w:t>
      </w:r>
      <w:r w:rsidRPr="00733451">
        <w:t xml:space="preserve"> </w:t>
      </w:r>
      <w:r w:rsidR="005B423A" w:rsidRPr="00733451">
        <w:t>програма: ОП „Човешки ресурси”</w:t>
      </w:r>
      <w:r w:rsidR="002E60B7">
        <w:t xml:space="preserve">, </w:t>
      </w:r>
      <w:r w:rsidR="00341FFD">
        <w:t>„Топъл обяд в условията на пандемия“,</w:t>
      </w:r>
      <w:r w:rsidR="00386F1F">
        <w:rPr>
          <w:lang w:val="en-US"/>
        </w:rPr>
        <w:t xml:space="preserve"> както и рехабилитация и реконструкция на общински улици на територията на община Рудозем</w:t>
      </w:r>
      <w:r w:rsidR="00341FFD">
        <w:t xml:space="preserve"> финансирани от ДФ „Земеделие“</w:t>
      </w:r>
      <w:r w:rsidR="00386F1F">
        <w:rPr>
          <w:lang w:val="en-US"/>
        </w:rPr>
        <w:t>.</w:t>
      </w:r>
      <w:r w:rsidR="002E60B7">
        <w:t xml:space="preserve">                     </w:t>
      </w:r>
    </w:p>
    <w:p w:rsidR="00856721" w:rsidRPr="002E60B7" w:rsidRDefault="003E6121" w:rsidP="00733451">
      <w:pPr>
        <w:jc w:val="both"/>
      </w:pPr>
      <w:r>
        <w:t xml:space="preserve">Оповестяването на информацията по отчета и баланса на община Рудозем  се извършва, чрез публикуването </w:t>
      </w:r>
      <w:r w:rsidR="002E60B7">
        <w:t xml:space="preserve"> </w:t>
      </w:r>
      <w:r>
        <w:t>им на официалния ни сайт. Месечните отчети се публикуват ежемесечно, а балансите на всяко тримесечие.</w:t>
      </w:r>
      <w:r w:rsidR="002E60B7">
        <w:t xml:space="preserve">                                                                                                                                                             </w:t>
      </w:r>
    </w:p>
    <w:p w:rsidR="00133B1C" w:rsidRDefault="008E5F7B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При изготвянето на годишния счетоводен отчет считаме, че вярно и точно сме отразили извършените стопанско - икономически операции</w:t>
      </w:r>
      <w:r w:rsidR="00095AFE">
        <w:rPr>
          <w:rStyle w:val="FontStyle16"/>
          <w:spacing w:val="0"/>
          <w:sz w:val="24"/>
          <w:szCs w:val="24"/>
        </w:rPr>
        <w:t>,</w:t>
      </w:r>
      <w:r w:rsidRPr="00733451">
        <w:rPr>
          <w:rStyle w:val="FontStyle16"/>
          <w:spacing w:val="0"/>
          <w:sz w:val="24"/>
          <w:szCs w:val="24"/>
        </w:rPr>
        <w:t xml:space="preserve"> което е предпоставка за вземане на необходимите управленски решения при разпределянето и изразходването </w:t>
      </w:r>
    </w:p>
    <w:p w:rsidR="008E5F7B" w:rsidRDefault="008E5F7B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на бюджетни кредити в Община Рудозем, достоверно представя изпълнението на бюджета и дава възможност за икономически анализ и оценка на риска при изпълнение на бюджета.</w:t>
      </w:r>
    </w:p>
    <w:p w:rsidR="00B61D25" w:rsidRDefault="00B61D25" w:rsidP="00733451">
      <w:pPr>
        <w:jc w:val="both"/>
        <w:rPr>
          <w:rStyle w:val="FontStyle16"/>
          <w:spacing w:val="0"/>
          <w:sz w:val="24"/>
          <w:szCs w:val="24"/>
        </w:rPr>
      </w:pPr>
    </w:p>
    <w:p w:rsidR="0067141A" w:rsidRDefault="0067141A" w:rsidP="00733451">
      <w:pPr>
        <w:jc w:val="both"/>
        <w:rPr>
          <w:rStyle w:val="FontStyle16"/>
          <w:spacing w:val="0"/>
          <w:sz w:val="24"/>
          <w:szCs w:val="24"/>
        </w:rPr>
      </w:pPr>
    </w:p>
    <w:p w:rsidR="00570CB7" w:rsidRDefault="00570CB7" w:rsidP="00733451">
      <w:pPr>
        <w:jc w:val="both"/>
        <w:rPr>
          <w:rStyle w:val="FontStyle16"/>
          <w:spacing w:val="0"/>
          <w:sz w:val="24"/>
          <w:szCs w:val="24"/>
        </w:rPr>
      </w:pPr>
    </w:p>
    <w:p w:rsidR="00570CB7" w:rsidRDefault="00570CB7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60257" w:rsidRDefault="001B7FCB" w:rsidP="001B7FCB">
      <w:r>
        <w:t xml:space="preserve">Главен счетоводител:                                               </w:t>
      </w:r>
      <w:r w:rsidR="00C54446">
        <w:rPr>
          <w:lang w:val="en-US"/>
        </w:rPr>
        <w:t>К</w:t>
      </w:r>
      <w:r>
        <w:t>мет на община Рудозем:</w:t>
      </w:r>
    </w:p>
    <w:p w:rsidR="001B7FCB" w:rsidRDefault="001B7FCB" w:rsidP="001B7FCB">
      <w:r>
        <w:t xml:space="preserve">                            /М.Русева/       </w:t>
      </w:r>
      <w:r w:rsidRPr="00C54446">
        <w:rPr>
          <w:sz w:val="28"/>
        </w:rPr>
        <w:t xml:space="preserve"> </w:t>
      </w:r>
      <w:r>
        <w:t xml:space="preserve">                                                               /</w:t>
      </w:r>
      <w:r w:rsidR="00BB47BC">
        <w:t>Р.Пехливанов</w:t>
      </w:r>
      <w:r>
        <w:t>/</w:t>
      </w:r>
    </w:p>
    <w:sectPr w:rsidR="001B7FCB" w:rsidSect="000A2D84">
      <w:pgSz w:w="11906" w:h="16838"/>
      <w:pgMar w:top="426" w:right="1469" w:bottom="900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B1C" w:rsidRDefault="00133B1C">
      <w:r>
        <w:separator/>
      </w:r>
    </w:p>
  </w:endnote>
  <w:endnote w:type="continuationSeparator" w:id="0">
    <w:p w:rsidR="00133B1C" w:rsidRDefault="00133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B1C" w:rsidRDefault="00133B1C">
      <w:r>
        <w:separator/>
      </w:r>
    </w:p>
  </w:footnote>
  <w:footnote w:type="continuationSeparator" w:id="0">
    <w:p w:rsidR="00133B1C" w:rsidRDefault="00133B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B3E20"/>
    <w:multiLevelType w:val="hybridMultilevel"/>
    <w:tmpl w:val="1E2E184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A51043"/>
    <w:multiLevelType w:val="hybridMultilevel"/>
    <w:tmpl w:val="22C6494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05C37"/>
    <w:multiLevelType w:val="hybridMultilevel"/>
    <w:tmpl w:val="2506DB9E"/>
    <w:lvl w:ilvl="0" w:tplc="DE4CB64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11772D"/>
    <w:multiLevelType w:val="hybridMultilevel"/>
    <w:tmpl w:val="B9E87FA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D76400"/>
    <w:multiLevelType w:val="hybridMultilevel"/>
    <w:tmpl w:val="5482997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FE0AE4"/>
    <w:multiLevelType w:val="hybridMultilevel"/>
    <w:tmpl w:val="FD2625C8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CF2C30"/>
    <w:multiLevelType w:val="hybridMultilevel"/>
    <w:tmpl w:val="94CCD1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BC40C0F"/>
    <w:multiLevelType w:val="hybridMultilevel"/>
    <w:tmpl w:val="55AC28B8"/>
    <w:lvl w:ilvl="0" w:tplc="8AD0E0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156F22"/>
    <w:multiLevelType w:val="hybridMultilevel"/>
    <w:tmpl w:val="60A2AA7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74C"/>
    <w:rsid w:val="0001771D"/>
    <w:rsid w:val="0002447E"/>
    <w:rsid w:val="000303DC"/>
    <w:rsid w:val="0003262B"/>
    <w:rsid w:val="0003562C"/>
    <w:rsid w:val="00052202"/>
    <w:rsid w:val="000571DC"/>
    <w:rsid w:val="000617A7"/>
    <w:rsid w:val="00064F27"/>
    <w:rsid w:val="000765E1"/>
    <w:rsid w:val="00081BBB"/>
    <w:rsid w:val="00084184"/>
    <w:rsid w:val="000918CC"/>
    <w:rsid w:val="000956AF"/>
    <w:rsid w:val="00095AFE"/>
    <w:rsid w:val="000A2632"/>
    <w:rsid w:val="000A2D84"/>
    <w:rsid w:val="000B1C99"/>
    <w:rsid w:val="000C0456"/>
    <w:rsid w:val="000D2F83"/>
    <w:rsid w:val="000F49C3"/>
    <w:rsid w:val="000F638D"/>
    <w:rsid w:val="00120BA8"/>
    <w:rsid w:val="00131C67"/>
    <w:rsid w:val="00133B1C"/>
    <w:rsid w:val="00155D71"/>
    <w:rsid w:val="00160E09"/>
    <w:rsid w:val="00163A8F"/>
    <w:rsid w:val="001644CE"/>
    <w:rsid w:val="00172A0F"/>
    <w:rsid w:val="001837AC"/>
    <w:rsid w:val="00184371"/>
    <w:rsid w:val="001A55C7"/>
    <w:rsid w:val="001A5610"/>
    <w:rsid w:val="001B68B6"/>
    <w:rsid w:val="001B7FCB"/>
    <w:rsid w:val="001C4FF4"/>
    <w:rsid w:val="001C7412"/>
    <w:rsid w:val="001E4F5C"/>
    <w:rsid w:val="002031D6"/>
    <w:rsid w:val="002056B2"/>
    <w:rsid w:val="00207F2B"/>
    <w:rsid w:val="002256F0"/>
    <w:rsid w:val="002347C5"/>
    <w:rsid w:val="0025362A"/>
    <w:rsid w:val="0025727C"/>
    <w:rsid w:val="0026569B"/>
    <w:rsid w:val="00281086"/>
    <w:rsid w:val="00286529"/>
    <w:rsid w:val="00292A6D"/>
    <w:rsid w:val="002A0EE7"/>
    <w:rsid w:val="002B5F0D"/>
    <w:rsid w:val="002C30A0"/>
    <w:rsid w:val="002C6243"/>
    <w:rsid w:val="002E2920"/>
    <w:rsid w:val="002E60B7"/>
    <w:rsid w:val="002F144A"/>
    <w:rsid w:val="002F3260"/>
    <w:rsid w:val="002F3636"/>
    <w:rsid w:val="003072E9"/>
    <w:rsid w:val="003102D0"/>
    <w:rsid w:val="0031535C"/>
    <w:rsid w:val="003206A5"/>
    <w:rsid w:val="003278C6"/>
    <w:rsid w:val="00341FFD"/>
    <w:rsid w:val="00353F58"/>
    <w:rsid w:val="0036593F"/>
    <w:rsid w:val="00386F1F"/>
    <w:rsid w:val="003A2252"/>
    <w:rsid w:val="003A5828"/>
    <w:rsid w:val="003B2D05"/>
    <w:rsid w:val="003C7478"/>
    <w:rsid w:val="003C7D71"/>
    <w:rsid w:val="003E28B1"/>
    <w:rsid w:val="003E3EED"/>
    <w:rsid w:val="003E4A74"/>
    <w:rsid w:val="003E6121"/>
    <w:rsid w:val="00401937"/>
    <w:rsid w:val="00414CBE"/>
    <w:rsid w:val="0043513A"/>
    <w:rsid w:val="00437208"/>
    <w:rsid w:val="00455791"/>
    <w:rsid w:val="00467C73"/>
    <w:rsid w:val="00472E29"/>
    <w:rsid w:val="00476FA0"/>
    <w:rsid w:val="0048559E"/>
    <w:rsid w:val="00490E40"/>
    <w:rsid w:val="004A344E"/>
    <w:rsid w:val="004B1EC8"/>
    <w:rsid w:val="004B3B1B"/>
    <w:rsid w:val="004C1B53"/>
    <w:rsid w:val="004C2B7F"/>
    <w:rsid w:val="004C3C81"/>
    <w:rsid w:val="004E1909"/>
    <w:rsid w:val="004E2F68"/>
    <w:rsid w:val="00511454"/>
    <w:rsid w:val="00513E9F"/>
    <w:rsid w:val="00517F82"/>
    <w:rsid w:val="00520AFE"/>
    <w:rsid w:val="00522F3A"/>
    <w:rsid w:val="00536F18"/>
    <w:rsid w:val="005518C3"/>
    <w:rsid w:val="00570CB7"/>
    <w:rsid w:val="00576E64"/>
    <w:rsid w:val="00591ABC"/>
    <w:rsid w:val="00595DCD"/>
    <w:rsid w:val="005B423A"/>
    <w:rsid w:val="005C0C2D"/>
    <w:rsid w:val="005D77E5"/>
    <w:rsid w:val="005F1B08"/>
    <w:rsid w:val="0060395F"/>
    <w:rsid w:val="00607FDC"/>
    <w:rsid w:val="00630307"/>
    <w:rsid w:val="00642810"/>
    <w:rsid w:val="00651833"/>
    <w:rsid w:val="00670D36"/>
    <w:rsid w:val="0067141A"/>
    <w:rsid w:val="00676CFC"/>
    <w:rsid w:val="006913C9"/>
    <w:rsid w:val="0069342C"/>
    <w:rsid w:val="006B59EE"/>
    <w:rsid w:val="006C27FE"/>
    <w:rsid w:val="006C3F99"/>
    <w:rsid w:val="006C4780"/>
    <w:rsid w:val="006D038C"/>
    <w:rsid w:val="006D7536"/>
    <w:rsid w:val="006E6649"/>
    <w:rsid w:val="006E742D"/>
    <w:rsid w:val="007037B5"/>
    <w:rsid w:val="00704E0D"/>
    <w:rsid w:val="007116D1"/>
    <w:rsid w:val="00713E72"/>
    <w:rsid w:val="00716D3C"/>
    <w:rsid w:val="00724E59"/>
    <w:rsid w:val="00733451"/>
    <w:rsid w:val="007357C3"/>
    <w:rsid w:val="00755483"/>
    <w:rsid w:val="00756935"/>
    <w:rsid w:val="00765E8A"/>
    <w:rsid w:val="00766EEE"/>
    <w:rsid w:val="007874F2"/>
    <w:rsid w:val="0079483B"/>
    <w:rsid w:val="007953E9"/>
    <w:rsid w:val="0079652E"/>
    <w:rsid w:val="00796F36"/>
    <w:rsid w:val="007B4FAB"/>
    <w:rsid w:val="007C1C37"/>
    <w:rsid w:val="007C38F2"/>
    <w:rsid w:val="007C72A5"/>
    <w:rsid w:val="007C78C0"/>
    <w:rsid w:val="007F5EFA"/>
    <w:rsid w:val="007F6812"/>
    <w:rsid w:val="00806780"/>
    <w:rsid w:val="0081446C"/>
    <w:rsid w:val="00827C41"/>
    <w:rsid w:val="00833A07"/>
    <w:rsid w:val="008431A6"/>
    <w:rsid w:val="00845080"/>
    <w:rsid w:val="00856721"/>
    <w:rsid w:val="00884DB0"/>
    <w:rsid w:val="00894210"/>
    <w:rsid w:val="008A6C60"/>
    <w:rsid w:val="008B00E8"/>
    <w:rsid w:val="008B1289"/>
    <w:rsid w:val="008C12EE"/>
    <w:rsid w:val="008C7664"/>
    <w:rsid w:val="008E5F7B"/>
    <w:rsid w:val="008F04C7"/>
    <w:rsid w:val="008F510F"/>
    <w:rsid w:val="008F553A"/>
    <w:rsid w:val="00914915"/>
    <w:rsid w:val="00915159"/>
    <w:rsid w:val="00921DE9"/>
    <w:rsid w:val="00927D55"/>
    <w:rsid w:val="009557D4"/>
    <w:rsid w:val="0096278F"/>
    <w:rsid w:val="00962AC5"/>
    <w:rsid w:val="009637A1"/>
    <w:rsid w:val="00965392"/>
    <w:rsid w:val="00975DAF"/>
    <w:rsid w:val="00976D18"/>
    <w:rsid w:val="00977846"/>
    <w:rsid w:val="00983BA5"/>
    <w:rsid w:val="0099421C"/>
    <w:rsid w:val="009A10CF"/>
    <w:rsid w:val="009B05B4"/>
    <w:rsid w:val="009C1A3A"/>
    <w:rsid w:val="009C1C69"/>
    <w:rsid w:val="009C376B"/>
    <w:rsid w:val="009C4CE6"/>
    <w:rsid w:val="009C656E"/>
    <w:rsid w:val="009D7819"/>
    <w:rsid w:val="009E0B7B"/>
    <w:rsid w:val="009F05E1"/>
    <w:rsid w:val="009F3ED0"/>
    <w:rsid w:val="009F5056"/>
    <w:rsid w:val="00A105D0"/>
    <w:rsid w:val="00A24F1C"/>
    <w:rsid w:val="00A256BF"/>
    <w:rsid w:val="00A276BF"/>
    <w:rsid w:val="00A648AA"/>
    <w:rsid w:val="00A65205"/>
    <w:rsid w:val="00A66318"/>
    <w:rsid w:val="00A72720"/>
    <w:rsid w:val="00A7389A"/>
    <w:rsid w:val="00A91215"/>
    <w:rsid w:val="00A93DE2"/>
    <w:rsid w:val="00A97225"/>
    <w:rsid w:val="00AB3809"/>
    <w:rsid w:val="00AC38E1"/>
    <w:rsid w:val="00AD0213"/>
    <w:rsid w:val="00AE00DF"/>
    <w:rsid w:val="00AE0A1B"/>
    <w:rsid w:val="00B05C2A"/>
    <w:rsid w:val="00B124E1"/>
    <w:rsid w:val="00B21F62"/>
    <w:rsid w:val="00B26C99"/>
    <w:rsid w:val="00B3431B"/>
    <w:rsid w:val="00B43666"/>
    <w:rsid w:val="00B53930"/>
    <w:rsid w:val="00B61D25"/>
    <w:rsid w:val="00B62CED"/>
    <w:rsid w:val="00B6365E"/>
    <w:rsid w:val="00B7750B"/>
    <w:rsid w:val="00B83C00"/>
    <w:rsid w:val="00B86210"/>
    <w:rsid w:val="00B92AF4"/>
    <w:rsid w:val="00B958EC"/>
    <w:rsid w:val="00BB108A"/>
    <w:rsid w:val="00BB1A58"/>
    <w:rsid w:val="00BB47BC"/>
    <w:rsid w:val="00BC12C4"/>
    <w:rsid w:val="00BC6229"/>
    <w:rsid w:val="00BC6C0F"/>
    <w:rsid w:val="00BD4382"/>
    <w:rsid w:val="00BF5696"/>
    <w:rsid w:val="00BF7F50"/>
    <w:rsid w:val="00C023F0"/>
    <w:rsid w:val="00C22470"/>
    <w:rsid w:val="00C248D7"/>
    <w:rsid w:val="00C265FC"/>
    <w:rsid w:val="00C37FDA"/>
    <w:rsid w:val="00C45C0F"/>
    <w:rsid w:val="00C54446"/>
    <w:rsid w:val="00C609FC"/>
    <w:rsid w:val="00C60C96"/>
    <w:rsid w:val="00C612CA"/>
    <w:rsid w:val="00C77247"/>
    <w:rsid w:val="00CA50B9"/>
    <w:rsid w:val="00CB7558"/>
    <w:rsid w:val="00CD6EF3"/>
    <w:rsid w:val="00CE106D"/>
    <w:rsid w:val="00CE24ED"/>
    <w:rsid w:val="00CE48BC"/>
    <w:rsid w:val="00CE5830"/>
    <w:rsid w:val="00CF663A"/>
    <w:rsid w:val="00D01AFD"/>
    <w:rsid w:val="00D02CF9"/>
    <w:rsid w:val="00D150E1"/>
    <w:rsid w:val="00D25E97"/>
    <w:rsid w:val="00D37A6A"/>
    <w:rsid w:val="00D5574C"/>
    <w:rsid w:val="00D77CDD"/>
    <w:rsid w:val="00D806E6"/>
    <w:rsid w:val="00D87DC7"/>
    <w:rsid w:val="00DA2C1E"/>
    <w:rsid w:val="00DE0393"/>
    <w:rsid w:val="00DE1D33"/>
    <w:rsid w:val="00DE4651"/>
    <w:rsid w:val="00DF338D"/>
    <w:rsid w:val="00DF5CF0"/>
    <w:rsid w:val="00DF6236"/>
    <w:rsid w:val="00E0160A"/>
    <w:rsid w:val="00E06ACA"/>
    <w:rsid w:val="00E116CE"/>
    <w:rsid w:val="00E14FC7"/>
    <w:rsid w:val="00E16D17"/>
    <w:rsid w:val="00E178EB"/>
    <w:rsid w:val="00E23087"/>
    <w:rsid w:val="00E25422"/>
    <w:rsid w:val="00E344A2"/>
    <w:rsid w:val="00E35451"/>
    <w:rsid w:val="00E5490C"/>
    <w:rsid w:val="00E57747"/>
    <w:rsid w:val="00E74FF9"/>
    <w:rsid w:val="00E7682D"/>
    <w:rsid w:val="00E84402"/>
    <w:rsid w:val="00EA4C47"/>
    <w:rsid w:val="00EB5FD2"/>
    <w:rsid w:val="00EC1016"/>
    <w:rsid w:val="00EC4EC6"/>
    <w:rsid w:val="00EC5AF6"/>
    <w:rsid w:val="00ED0DD1"/>
    <w:rsid w:val="00ED2035"/>
    <w:rsid w:val="00ED28FE"/>
    <w:rsid w:val="00EE4FF4"/>
    <w:rsid w:val="00F17AAA"/>
    <w:rsid w:val="00F233F5"/>
    <w:rsid w:val="00F47E6E"/>
    <w:rsid w:val="00F5054E"/>
    <w:rsid w:val="00F56BE4"/>
    <w:rsid w:val="00F57D3F"/>
    <w:rsid w:val="00F60257"/>
    <w:rsid w:val="00F624BC"/>
    <w:rsid w:val="00F70EF0"/>
    <w:rsid w:val="00F8022C"/>
    <w:rsid w:val="00F82237"/>
    <w:rsid w:val="00F91F01"/>
    <w:rsid w:val="00FB4599"/>
    <w:rsid w:val="00FB66E4"/>
    <w:rsid w:val="00FC1F44"/>
    <w:rsid w:val="00FC239C"/>
    <w:rsid w:val="00FC4AD1"/>
    <w:rsid w:val="00FD47CC"/>
    <w:rsid w:val="00FE16E4"/>
    <w:rsid w:val="00FE4706"/>
    <w:rsid w:val="00FF3D2C"/>
    <w:rsid w:val="00FF524E"/>
    <w:rsid w:val="00FF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2AC0637"/>
  <w15:docId w15:val="{EB53E29A-34B3-46AD-A002-DA138BC35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7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ED2035"/>
    <w:rPr>
      <w:sz w:val="20"/>
      <w:szCs w:val="20"/>
    </w:rPr>
  </w:style>
  <w:style w:type="character" w:styleId="a4">
    <w:name w:val="footnote reference"/>
    <w:basedOn w:val="a0"/>
    <w:semiHidden/>
    <w:rsid w:val="00ED2035"/>
    <w:rPr>
      <w:vertAlign w:val="superscript"/>
    </w:rPr>
  </w:style>
  <w:style w:type="paragraph" w:styleId="a5">
    <w:name w:val="Balloon Text"/>
    <w:basedOn w:val="a"/>
    <w:semiHidden/>
    <w:rsid w:val="00F47E6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25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E116CE"/>
    <w:pPr>
      <w:ind w:right="-874" w:firstLine="720"/>
      <w:jc w:val="both"/>
    </w:pPr>
    <w:rPr>
      <w:sz w:val="28"/>
      <w:lang w:eastAsia="en-US"/>
    </w:rPr>
  </w:style>
  <w:style w:type="character" w:customStyle="1" w:styleId="20">
    <w:name w:val="Основен текст с отстъп 2 Знак"/>
    <w:link w:val="2"/>
    <w:rsid w:val="00E116CE"/>
    <w:rPr>
      <w:sz w:val="28"/>
      <w:szCs w:val="24"/>
      <w:lang w:eastAsia="en-US" w:bidi="ar-SA"/>
    </w:rPr>
  </w:style>
  <w:style w:type="paragraph" w:customStyle="1" w:styleId="Style1">
    <w:name w:val="Style1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rsid w:val="00F70EF0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basedOn w:val="a0"/>
    <w:rsid w:val="00F70EF0"/>
    <w:rPr>
      <w:rFonts w:ascii="Lucida Sans Unicode" w:hAnsi="Lucida Sans Unicode" w:cs="Lucida Sans Unicode"/>
      <w:sz w:val="54"/>
      <w:szCs w:val="54"/>
    </w:rPr>
  </w:style>
  <w:style w:type="character" w:customStyle="1" w:styleId="FontStyle15">
    <w:name w:val="Font Style15"/>
    <w:basedOn w:val="a0"/>
    <w:rsid w:val="00F70EF0"/>
    <w:rPr>
      <w:rFonts w:ascii="Times New Roman" w:hAnsi="Times New Roman" w:cs="Times New Roman"/>
      <w:i/>
      <w:iCs/>
      <w:sz w:val="66"/>
      <w:szCs w:val="66"/>
    </w:rPr>
  </w:style>
  <w:style w:type="character" w:customStyle="1" w:styleId="FontStyle16">
    <w:name w:val="Font Style16"/>
    <w:basedOn w:val="a0"/>
    <w:rsid w:val="00F70EF0"/>
    <w:rPr>
      <w:rFonts w:ascii="Times New Roman" w:hAnsi="Times New Roman" w:cs="Times New Roman"/>
      <w:spacing w:val="20"/>
      <w:sz w:val="66"/>
      <w:szCs w:val="66"/>
    </w:rPr>
  </w:style>
  <w:style w:type="character" w:customStyle="1" w:styleId="FontStyle17">
    <w:name w:val="Font Style17"/>
    <w:basedOn w:val="a0"/>
    <w:rsid w:val="00F70EF0"/>
    <w:rPr>
      <w:rFonts w:ascii="Times New Roman" w:hAnsi="Times New Roman" w:cs="Times New Roman"/>
      <w:sz w:val="58"/>
      <w:szCs w:val="58"/>
    </w:rPr>
  </w:style>
  <w:style w:type="character" w:customStyle="1" w:styleId="FontStyle18">
    <w:name w:val="Font Style18"/>
    <w:basedOn w:val="a0"/>
    <w:rsid w:val="00F70EF0"/>
    <w:rPr>
      <w:rFonts w:ascii="Times New Roman" w:hAnsi="Times New Roman" w:cs="Times New Roman"/>
      <w:b/>
      <w:bCs/>
      <w:spacing w:val="20"/>
      <w:sz w:val="66"/>
      <w:szCs w:val="66"/>
    </w:rPr>
  </w:style>
  <w:style w:type="character" w:customStyle="1" w:styleId="FontStyle19">
    <w:name w:val="Font Style19"/>
    <w:basedOn w:val="a0"/>
    <w:rsid w:val="00F70EF0"/>
    <w:rPr>
      <w:rFonts w:ascii="Lucida Sans Unicode" w:hAnsi="Lucida Sans Unicode" w:cs="Lucida Sans Unicode"/>
      <w:sz w:val="50"/>
      <w:szCs w:val="50"/>
    </w:rPr>
  </w:style>
  <w:style w:type="character" w:customStyle="1" w:styleId="FontStyle20">
    <w:name w:val="Font Style20"/>
    <w:basedOn w:val="a0"/>
    <w:rsid w:val="00F70EF0"/>
    <w:rPr>
      <w:rFonts w:ascii="Times New Roman" w:hAnsi="Times New Roman" w:cs="Times New Roman"/>
      <w:sz w:val="58"/>
      <w:szCs w:val="58"/>
    </w:rPr>
  </w:style>
  <w:style w:type="paragraph" w:customStyle="1" w:styleId="Default">
    <w:name w:val="Default"/>
    <w:rsid w:val="00FB66E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6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08155-B613-41BC-8737-D9905D210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6</Pages>
  <Words>2800</Words>
  <Characters>15966</Characters>
  <Application>Microsoft Office Word</Application>
  <DocSecurity>0</DocSecurity>
  <Lines>133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ОБЩИНА РУДОЗЕМ, ОБЛАСТ СМОЛЯН</vt:lpstr>
      <vt:lpstr>ОБЩИНА РУДОЗЕМ, ОБЛАСТ СМОЛЯН</vt:lpstr>
    </vt:vector>
  </TitlesOfParts>
  <Company> kk</Company>
  <LinksUpToDate>false</LinksUpToDate>
  <CharactersWithSpaces>18729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РУДОЗЕМ, ОБЛАСТ СМОЛЯН</dc:title>
  <dc:subject/>
  <dc:creator>lenovo</dc:creator>
  <cp:keywords/>
  <dc:description/>
  <cp:lastModifiedBy>2345</cp:lastModifiedBy>
  <cp:revision>40</cp:revision>
  <cp:lastPrinted>2019-07-29T06:30:00Z</cp:lastPrinted>
  <dcterms:created xsi:type="dcterms:W3CDTF">2019-04-24T06:14:00Z</dcterms:created>
  <dcterms:modified xsi:type="dcterms:W3CDTF">2021-10-21T08:03:00Z</dcterms:modified>
</cp:coreProperties>
</file>